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4FE72" w14:textId="77777777" w:rsidR="00187761" w:rsidRPr="00252B11" w:rsidRDefault="00187761" w:rsidP="00187761">
      <w:pPr>
        <w:ind w:left="1843"/>
        <w:rPr>
          <w:iCs/>
          <w:sz w:val="18"/>
          <w:szCs w:val="18"/>
        </w:rPr>
      </w:pPr>
      <w:r w:rsidRPr="00252B11">
        <w:rPr>
          <w:b/>
          <w:bCs/>
          <w:iCs/>
          <w:sz w:val="18"/>
          <w:szCs w:val="18"/>
        </w:rPr>
        <w:t>Table 1.</w:t>
      </w:r>
      <w:r w:rsidRPr="00252B11">
        <w:rPr>
          <w:iCs/>
          <w:sz w:val="18"/>
          <w:szCs w:val="18"/>
        </w:rPr>
        <w:t xml:space="preserve"> Analytical performance of the flexible label-free platinum immunosensor for SARS-CoV-2 determination compared with the literature.</w:t>
      </w:r>
    </w:p>
    <w:tbl>
      <w:tblPr>
        <w:tblStyle w:val="Tabelacomgrade1"/>
        <w:tblW w:w="4130" w:type="pct"/>
        <w:jc w:val="right"/>
        <w:tblLayout w:type="fixed"/>
        <w:tblLook w:val="04A0" w:firstRow="1" w:lastRow="0" w:firstColumn="1" w:lastColumn="0" w:noHBand="0" w:noVBand="1"/>
      </w:tblPr>
      <w:tblGrid>
        <w:gridCol w:w="1155"/>
        <w:gridCol w:w="1035"/>
        <w:gridCol w:w="1149"/>
        <w:gridCol w:w="1613"/>
        <w:gridCol w:w="1496"/>
        <w:gridCol w:w="576"/>
      </w:tblGrid>
      <w:tr w:rsidR="00187761" w:rsidRPr="00252B11" w14:paraId="16AA59E1" w14:textId="77777777" w:rsidTr="00754A48">
        <w:trPr>
          <w:trHeight w:val="728"/>
          <w:jc w:val="right"/>
        </w:trPr>
        <w:tc>
          <w:tcPr>
            <w:tcW w:w="822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B220DF" w14:textId="77777777" w:rsidR="00187761" w:rsidRPr="00252B11" w:rsidRDefault="00187761" w:rsidP="00754A48">
            <w:pPr>
              <w:spacing w:line="240" w:lineRule="auto"/>
              <w:jc w:val="center"/>
              <w:rPr>
                <w:b/>
                <w:bCs/>
                <w:noProof w:val="0"/>
                <w:color w:val="auto"/>
              </w:rPr>
            </w:pPr>
            <w:r w:rsidRPr="00252B11">
              <w:rPr>
                <w:b/>
                <w:bCs/>
                <w:noProof w:val="0"/>
                <w:color w:val="auto"/>
              </w:rPr>
              <w:t>Electrode</w:t>
            </w:r>
          </w:p>
        </w:tc>
        <w:tc>
          <w:tcPr>
            <w:tcW w:w="73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EA3F376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b/>
                <w:bCs/>
                <w:noProof w:val="0"/>
                <w:color w:val="auto"/>
              </w:rPr>
              <w:t>Technique</w:t>
            </w:r>
          </w:p>
        </w:tc>
        <w:tc>
          <w:tcPr>
            <w:tcW w:w="81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BFD7A7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b/>
                <w:bCs/>
                <w:noProof w:val="0"/>
                <w:color w:val="auto"/>
              </w:rPr>
              <w:t>LDR</w:t>
            </w:r>
          </w:p>
        </w:tc>
        <w:tc>
          <w:tcPr>
            <w:tcW w:w="114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4C0D6B8" w14:textId="77777777" w:rsidR="00187761" w:rsidRPr="00252B11" w:rsidRDefault="00187761" w:rsidP="00754A48">
            <w:pPr>
              <w:spacing w:line="240" w:lineRule="auto"/>
              <w:jc w:val="center"/>
              <w:rPr>
                <w:b/>
                <w:bCs/>
                <w:noProof w:val="0"/>
                <w:color w:val="auto"/>
              </w:rPr>
            </w:pPr>
            <w:r w:rsidRPr="00252B11">
              <w:rPr>
                <w:b/>
                <w:bCs/>
                <w:noProof w:val="0"/>
                <w:color w:val="auto"/>
              </w:rPr>
              <w:t>LOD</w:t>
            </w:r>
          </w:p>
        </w:tc>
        <w:tc>
          <w:tcPr>
            <w:tcW w:w="1065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4FA1B66" w14:textId="77777777" w:rsidR="00187761" w:rsidRPr="00252B11" w:rsidRDefault="00187761" w:rsidP="00754A48">
            <w:pPr>
              <w:spacing w:line="240" w:lineRule="auto"/>
              <w:jc w:val="center"/>
              <w:rPr>
                <w:b/>
                <w:bCs/>
                <w:noProof w:val="0"/>
                <w:color w:val="auto"/>
              </w:rPr>
            </w:pPr>
            <w:r w:rsidRPr="00252B11">
              <w:rPr>
                <w:b/>
                <w:bCs/>
                <w:noProof w:val="0"/>
                <w:color w:val="auto"/>
              </w:rPr>
              <w:t>Sample</w:t>
            </w:r>
          </w:p>
        </w:tc>
        <w:tc>
          <w:tcPr>
            <w:tcW w:w="41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9F9FEA2" w14:textId="77777777" w:rsidR="00187761" w:rsidRPr="00252B11" w:rsidRDefault="00187761" w:rsidP="00754A48">
            <w:pPr>
              <w:spacing w:line="240" w:lineRule="auto"/>
              <w:jc w:val="center"/>
              <w:rPr>
                <w:b/>
                <w:bCs/>
                <w:noProof w:val="0"/>
                <w:color w:val="auto"/>
              </w:rPr>
            </w:pPr>
            <w:r w:rsidRPr="00252B11">
              <w:rPr>
                <w:b/>
                <w:bCs/>
                <w:noProof w:val="0"/>
                <w:color w:val="auto"/>
              </w:rPr>
              <w:t>Refs.</w:t>
            </w:r>
          </w:p>
        </w:tc>
      </w:tr>
      <w:tr w:rsidR="00187761" w:rsidRPr="00252B11" w14:paraId="59A2B713" w14:textId="77777777" w:rsidTr="00754A48">
        <w:trPr>
          <w:trHeight w:val="359"/>
          <w:jc w:val="right"/>
        </w:trPr>
        <w:tc>
          <w:tcPr>
            <w:tcW w:w="82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46DC17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SPCE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761F8B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Chronoamperometry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A4F263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  <w:vertAlign w:val="superscript"/>
              </w:rPr>
            </w:pPr>
            <w:r w:rsidRPr="00252B11">
              <w:rPr>
                <w:noProof w:val="0"/>
                <w:color w:val="auto"/>
              </w:rPr>
              <w:t>0.5 to 10 ng mL</w:t>
            </w:r>
            <w:r w:rsidRPr="00252B11">
              <w:rPr>
                <w:noProof w:val="0"/>
                <w:color w:val="auto"/>
                <w:vertAlign w:val="superscript"/>
              </w:rPr>
              <w:t>-1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F3801B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0.19 ng mL</w:t>
            </w:r>
            <w:r w:rsidRPr="00252B11">
              <w:rPr>
                <w:noProof w:val="0"/>
                <w:color w:val="auto"/>
                <w:vertAlign w:val="superscript"/>
              </w:rPr>
              <w:t>-1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8651DD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Artificial saliva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FF851F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[85]</w:t>
            </w:r>
          </w:p>
        </w:tc>
      </w:tr>
      <w:tr w:rsidR="00187761" w:rsidRPr="00252B11" w14:paraId="3B0FA939" w14:textId="77777777" w:rsidTr="00754A48">
        <w:trPr>
          <w:trHeight w:val="359"/>
          <w:jc w:val="right"/>
        </w:trPr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63250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Carbon black-SPE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4FBCE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SWV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CF862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0.04 to10 μg mL</w:t>
            </w:r>
            <w:r w:rsidRPr="00252B11">
              <w:rPr>
                <w:noProof w:val="0"/>
                <w:color w:val="auto"/>
                <w:vertAlign w:val="superscript"/>
              </w:rPr>
              <w:t>−1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ACAE" w14:textId="77777777" w:rsidR="00187761" w:rsidRPr="00252B11" w:rsidRDefault="00187761" w:rsidP="00754A48">
            <w:pPr>
              <w:spacing w:line="240" w:lineRule="auto"/>
              <w:ind w:left="36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19.0 ng mL</w:t>
            </w:r>
            <w:r w:rsidRPr="00252B11">
              <w:rPr>
                <w:noProof w:val="0"/>
                <w:color w:val="auto"/>
                <w:vertAlign w:val="superscript"/>
              </w:rPr>
              <w:t>−1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A6A54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Saliva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DC731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[86]</w:t>
            </w:r>
          </w:p>
        </w:tc>
      </w:tr>
      <w:tr w:rsidR="00187761" w:rsidRPr="00252B11" w14:paraId="54AB09C3" w14:textId="77777777" w:rsidTr="00754A48">
        <w:trPr>
          <w:trHeight w:val="359"/>
          <w:jc w:val="right"/>
        </w:trPr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BD2AF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SPCE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E81C1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EIS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49E74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  <w:vertAlign w:val="superscript"/>
              </w:rPr>
            </w:pPr>
            <w:r w:rsidRPr="00252B11">
              <w:rPr>
                <w:noProof w:val="0"/>
                <w:color w:val="auto"/>
              </w:rPr>
              <w:t>1.0x10</w:t>
            </w:r>
            <w:r w:rsidRPr="00252B11">
              <w:rPr>
                <w:noProof w:val="0"/>
                <w:color w:val="auto"/>
                <w:vertAlign w:val="superscript"/>
              </w:rPr>
              <w:t>-11</w:t>
            </w:r>
            <w:r w:rsidRPr="00252B11">
              <w:rPr>
                <w:noProof w:val="0"/>
                <w:color w:val="auto"/>
              </w:rPr>
              <w:t xml:space="preserve"> to 1.0x10</w:t>
            </w:r>
            <w:r w:rsidRPr="00252B11">
              <w:rPr>
                <w:noProof w:val="0"/>
                <w:color w:val="auto"/>
                <w:vertAlign w:val="superscript"/>
              </w:rPr>
              <w:t>-7</w:t>
            </w:r>
            <w:r w:rsidRPr="00252B11">
              <w:rPr>
                <w:noProof w:val="0"/>
                <w:color w:val="auto"/>
              </w:rPr>
              <w:t xml:space="preserve"> mol L</w:t>
            </w:r>
            <w:r w:rsidRPr="00252B11">
              <w:rPr>
                <w:noProof w:val="0"/>
                <w:color w:val="auto"/>
                <w:vertAlign w:val="superscript"/>
              </w:rPr>
              <w:t>-1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FC413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19.0 ng mL</w:t>
            </w:r>
            <w:r w:rsidRPr="00252B11">
              <w:rPr>
                <w:noProof w:val="0"/>
                <w:color w:val="auto"/>
                <w:vertAlign w:val="superscript"/>
              </w:rPr>
              <w:t>−1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1D104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Human saliva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C3E33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[83]</w:t>
            </w:r>
          </w:p>
        </w:tc>
      </w:tr>
      <w:tr w:rsidR="00187761" w:rsidRPr="00252B11" w14:paraId="6BBEED52" w14:textId="77777777" w:rsidTr="00754A48">
        <w:trPr>
          <w:trHeight w:val="359"/>
          <w:jc w:val="right"/>
        </w:trPr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25282" w14:textId="77777777" w:rsidR="00187761" w:rsidRPr="00252B11" w:rsidRDefault="00187761" w:rsidP="00754A48">
            <w:pPr>
              <w:spacing w:line="240" w:lineRule="auto"/>
              <w:jc w:val="center"/>
              <w:rPr>
                <w:bCs/>
                <w:noProof w:val="0"/>
                <w:color w:val="auto"/>
              </w:rPr>
            </w:pPr>
            <w:r w:rsidRPr="00252B11">
              <w:rPr>
                <w:bCs/>
                <w:noProof w:val="0"/>
                <w:color w:val="auto"/>
              </w:rPr>
              <w:t>Gpt-PLA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428CF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CV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E500A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5.0 to 75 nmol L</w:t>
            </w:r>
            <w:r w:rsidRPr="00252B11">
              <w:rPr>
                <w:noProof w:val="0"/>
                <w:color w:val="auto"/>
                <w:vertAlign w:val="superscript"/>
              </w:rPr>
              <w:t>−1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14401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1.36 nmol L</w:t>
            </w:r>
            <w:r w:rsidRPr="00252B11">
              <w:rPr>
                <w:noProof w:val="0"/>
                <w:color w:val="auto"/>
                <w:vertAlign w:val="superscript"/>
              </w:rPr>
              <w:t>−1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AD94C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Artificial saliva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EE0B3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[87]</w:t>
            </w:r>
          </w:p>
        </w:tc>
      </w:tr>
      <w:tr w:rsidR="00187761" w:rsidRPr="00252B11" w14:paraId="7A339FF8" w14:textId="77777777" w:rsidTr="00754A48">
        <w:trPr>
          <w:trHeight w:val="359"/>
          <w:jc w:val="right"/>
        </w:trPr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348C5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SiO</w:t>
            </w:r>
            <w:r w:rsidRPr="00252B11">
              <w:rPr>
                <w:noProof w:val="0"/>
                <w:color w:val="auto"/>
                <w:vertAlign w:val="subscript"/>
              </w:rPr>
              <w:t>2</w:t>
            </w:r>
            <w:r w:rsidRPr="00252B11">
              <w:rPr>
                <w:noProof w:val="0"/>
                <w:color w:val="auto"/>
              </w:rPr>
              <w:t>@UiO-66/SPCE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B694A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EIS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2E671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  <w:lang w:val="en-GB"/>
              </w:rPr>
            </w:pPr>
            <w:r w:rsidRPr="00252B11">
              <w:rPr>
                <w:noProof w:val="0"/>
                <w:color w:val="auto"/>
                <w:lang w:val="en-GB"/>
              </w:rPr>
              <w:t>100 fg mL</w:t>
            </w:r>
            <w:r w:rsidRPr="00252B11">
              <w:rPr>
                <w:noProof w:val="0"/>
                <w:color w:val="auto"/>
                <w:vertAlign w:val="superscript"/>
              </w:rPr>
              <w:t>-</w:t>
            </w:r>
            <w:r w:rsidRPr="00252B11">
              <w:rPr>
                <w:noProof w:val="0"/>
                <w:color w:val="auto"/>
                <w:vertAlign w:val="superscript"/>
                <w:lang w:val="en-GB"/>
              </w:rPr>
              <w:t xml:space="preserve">1 </w:t>
            </w:r>
            <w:r w:rsidRPr="00252B11">
              <w:rPr>
                <w:noProof w:val="0"/>
                <w:color w:val="auto"/>
                <w:lang w:val="en-GB"/>
              </w:rPr>
              <w:t>to 10 ng mL</w:t>
            </w:r>
            <w:r w:rsidRPr="00252B11">
              <w:rPr>
                <w:noProof w:val="0"/>
                <w:color w:val="auto"/>
                <w:vertAlign w:val="superscript"/>
              </w:rPr>
              <w:t>-</w:t>
            </w:r>
            <w:r w:rsidRPr="00252B11">
              <w:rPr>
                <w:noProof w:val="0"/>
                <w:color w:val="auto"/>
                <w:vertAlign w:val="superscript"/>
                <w:lang w:val="en-GB"/>
              </w:rPr>
              <w:t>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F5D7B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  <w:vertAlign w:val="superscript"/>
              </w:rPr>
            </w:pPr>
            <w:bookmarkStart w:id="0" w:name="_Hlk106029702"/>
            <w:r w:rsidRPr="00252B11">
              <w:rPr>
                <w:noProof w:val="0"/>
                <w:color w:val="auto"/>
              </w:rPr>
              <w:t>100 fg mL</w:t>
            </w:r>
            <w:r w:rsidRPr="00252B11">
              <w:rPr>
                <w:noProof w:val="0"/>
                <w:color w:val="auto"/>
                <w:vertAlign w:val="superscript"/>
              </w:rPr>
              <w:t>-1</w:t>
            </w:r>
            <w:bookmarkEnd w:id="0"/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22F1E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Nasal fluid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8045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[45]</w:t>
            </w:r>
          </w:p>
        </w:tc>
      </w:tr>
      <w:tr w:rsidR="00187761" w:rsidRPr="00252B11" w14:paraId="2BEE9FD1" w14:textId="77777777" w:rsidTr="00754A48">
        <w:trPr>
          <w:trHeight w:val="359"/>
          <w:jc w:val="right"/>
        </w:trPr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CE32F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GCE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43FBE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SWV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E224E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bookmarkStart w:id="1" w:name="_Hlk106033047"/>
            <w:r w:rsidRPr="00252B11">
              <w:rPr>
                <w:noProof w:val="0"/>
                <w:color w:val="auto"/>
              </w:rPr>
              <w:t>0.1 a 1000 ag mL</w:t>
            </w:r>
            <w:r w:rsidRPr="00252B11">
              <w:rPr>
                <w:noProof w:val="0"/>
                <w:color w:val="auto"/>
                <w:vertAlign w:val="superscript"/>
              </w:rPr>
              <w:t>-1</w:t>
            </w:r>
            <w:bookmarkEnd w:id="1"/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6F2B6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0.01 ag mL</w:t>
            </w:r>
            <w:r w:rsidRPr="00252B11">
              <w:rPr>
                <w:noProof w:val="0"/>
                <w:color w:val="auto"/>
                <w:vertAlign w:val="superscript"/>
              </w:rPr>
              <w:t>-1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A0AEE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Saliva and oropharyngeal swab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22BFF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[75]</w:t>
            </w:r>
          </w:p>
        </w:tc>
      </w:tr>
      <w:tr w:rsidR="00187761" w:rsidRPr="00252B11" w14:paraId="1BDF0B7D" w14:textId="77777777" w:rsidTr="00754A48">
        <w:trPr>
          <w:trHeight w:val="359"/>
          <w:jc w:val="right"/>
        </w:trPr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5E805" w14:textId="77777777" w:rsidR="00187761" w:rsidRPr="00252B11" w:rsidRDefault="00187761" w:rsidP="00754A48">
            <w:pPr>
              <w:spacing w:line="240" w:lineRule="auto"/>
              <w:jc w:val="center"/>
              <w:rPr>
                <w:bCs/>
                <w:noProof w:val="0"/>
                <w:color w:val="auto"/>
              </w:rPr>
            </w:pPr>
            <w:r w:rsidRPr="00252B11">
              <w:rPr>
                <w:bCs/>
                <w:noProof w:val="0"/>
                <w:color w:val="auto"/>
              </w:rPr>
              <w:t>G/PLA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2F283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EIS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E7E9B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1.0 to 10 μg mL</w:t>
            </w:r>
            <w:r w:rsidRPr="00252B11">
              <w:rPr>
                <w:noProof w:val="0"/>
                <w:color w:val="auto"/>
                <w:vertAlign w:val="superscript"/>
              </w:rPr>
              <w:t>−1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BD32E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0.5 μg mL</w:t>
            </w:r>
            <w:r w:rsidRPr="00252B11">
              <w:rPr>
                <w:noProof w:val="0"/>
                <w:color w:val="auto"/>
                <w:vertAlign w:val="superscript"/>
              </w:rPr>
              <w:t>−1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16180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Human serum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66AE1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[88]</w:t>
            </w:r>
          </w:p>
        </w:tc>
      </w:tr>
      <w:tr w:rsidR="00187761" w:rsidRPr="00252B11" w14:paraId="4DB04098" w14:textId="77777777" w:rsidTr="00754A48">
        <w:trPr>
          <w:trHeight w:val="359"/>
          <w:jc w:val="right"/>
        </w:trPr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87467" w14:textId="77777777" w:rsidR="00187761" w:rsidRPr="00252B11" w:rsidRDefault="00187761" w:rsidP="00754A48">
            <w:pPr>
              <w:spacing w:line="240" w:lineRule="auto"/>
              <w:jc w:val="center"/>
              <w:rPr>
                <w:bCs/>
                <w:noProof w:val="0"/>
                <w:color w:val="auto"/>
              </w:rPr>
            </w:pPr>
            <w:bookmarkStart w:id="2" w:name="_Hlk106094432"/>
            <w:r w:rsidRPr="00252B11">
              <w:rPr>
                <w:bCs/>
                <w:noProof w:val="0"/>
                <w:color w:val="auto"/>
              </w:rPr>
              <w:t>SPAuE</w:t>
            </w:r>
            <w:bookmarkEnd w:id="2"/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683E2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Chronoamperometry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E6797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0 e 1.0 μg mL</w:t>
            </w:r>
            <w:r w:rsidRPr="00252B11">
              <w:rPr>
                <w:noProof w:val="0"/>
                <w:color w:val="auto"/>
                <w:vertAlign w:val="superscript"/>
              </w:rPr>
              <w:t>−1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8FAAC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22.5 ng mL</w:t>
            </w:r>
            <w:r w:rsidRPr="00252B11">
              <w:rPr>
                <w:noProof w:val="0"/>
                <w:color w:val="auto"/>
                <w:vertAlign w:val="superscript"/>
              </w:rPr>
              <w:t>−1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58B20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Nasopharyngeal swab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7212B" w14:textId="77777777" w:rsidR="00187761" w:rsidRPr="00252B11" w:rsidRDefault="00187761" w:rsidP="00754A48">
            <w:pPr>
              <w:spacing w:line="240" w:lineRule="auto"/>
              <w:jc w:val="center"/>
              <w:rPr>
                <w:noProof w:val="0"/>
                <w:color w:val="auto"/>
              </w:rPr>
            </w:pPr>
            <w:r w:rsidRPr="00252B11">
              <w:rPr>
                <w:noProof w:val="0"/>
                <w:color w:val="auto"/>
              </w:rPr>
              <w:t>[89]</w:t>
            </w:r>
          </w:p>
        </w:tc>
      </w:tr>
      <w:tr w:rsidR="00187761" w:rsidRPr="00252B11" w14:paraId="6B860967" w14:textId="77777777" w:rsidTr="00754A48">
        <w:trPr>
          <w:trHeight w:val="359"/>
          <w:jc w:val="right"/>
        </w:trPr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AAD61D" w14:textId="77777777" w:rsidR="00187761" w:rsidRPr="00252B11" w:rsidRDefault="00187761" w:rsidP="00754A48">
            <w:pPr>
              <w:spacing w:line="240" w:lineRule="auto"/>
              <w:jc w:val="center"/>
              <w:rPr>
                <w:bCs/>
                <w:i/>
                <w:iCs/>
                <w:noProof w:val="0"/>
                <w:color w:val="auto"/>
              </w:rPr>
            </w:pPr>
            <w:r w:rsidRPr="00252B11">
              <w:rPr>
                <w:bCs/>
                <w:i/>
                <w:iCs/>
                <w:noProof w:val="0"/>
                <w:color w:val="auto"/>
              </w:rPr>
              <w:t>Pt/BioPET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E52101" w14:textId="77777777" w:rsidR="00187761" w:rsidRPr="00252B11" w:rsidRDefault="00187761" w:rsidP="00754A48">
            <w:pPr>
              <w:spacing w:line="240" w:lineRule="auto"/>
              <w:jc w:val="center"/>
              <w:rPr>
                <w:bCs/>
                <w:i/>
                <w:iCs/>
                <w:noProof w:val="0"/>
                <w:color w:val="auto"/>
              </w:rPr>
            </w:pPr>
            <w:r w:rsidRPr="00252B11">
              <w:rPr>
                <w:bCs/>
                <w:i/>
                <w:iCs/>
                <w:noProof w:val="0"/>
                <w:color w:val="auto"/>
              </w:rPr>
              <w:t>SWV;</w:t>
            </w:r>
          </w:p>
          <w:p w14:paraId="7A2FF09C" w14:textId="77777777" w:rsidR="00187761" w:rsidRPr="00252B11" w:rsidRDefault="00187761" w:rsidP="00754A48">
            <w:pPr>
              <w:spacing w:line="240" w:lineRule="auto"/>
              <w:jc w:val="center"/>
              <w:rPr>
                <w:bCs/>
                <w:i/>
                <w:iCs/>
                <w:noProof w:val="0"/>
                <w:color w:val="auto"/>
              </w:rPr>
            </w:pPr>
            <w:r w:rsidRPr="00252B11">
              <w:rPr>
                <w:bCs/>
                <w:i/>
                <w:iCs/>
                <w:noProof w:val="0"/>
                <w:color w:val="auto"/>
              </w:rPr>
              <w:t>EIS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2E9B4B" w14:textId="77777777" w:rsidR="00187761" w:rsidRPr="00252B11" w:rsidRDefault="00187761" w:rsidP="00754A48">
            <w:pPr>
              <w:spacing w:line="240" w:lineRule="auto"/>
              <w:jc w:val="center"/>
              <w:rPr>
                <w:bCs/>
                <w:i/>
                <w:iCs/>
                <w:noProof w:val="0"/>
                <w:color w:val="auto"/>
                <w:lang w:val="en-GB"/>
              </w:rPr>
            </w:pPr>
            <w:r w:rsidRPr="00252B11">
              <w:rPr>
                <w:bCs/>
                <w:i/>
                <w:iCs/>
                <w:noProof w:val="0"/>
                <w:color w:val="auto"/>
                <w:lang w:val="en-GB"/>
              </w:rPr>
              <w:t>0.7 to 7.0 pmol L</w:t>
            </w:r>
            <w:r w:rsidRPr="00252B11">
              <w:rPr>
                <w:bCs/>
                <w:i/>
                <w:iCs/>
                <w:noProof w:val="0"/>
                <w:color w:val="auto"/>
                <w:vertAlign w:val="superscript"/>
                <w:lang w:val="en-GB"/>
              </w:rPr>
              <w:t>−1</w:t>
            </w:r>
          </w:p>
          <w:p w14:paraId="43084138" w14:textId="77777777" w:rsidR="00187761" w:rsidRPr="00252B11" w:rsidRDefault="00187761" w:rsidP="00754A48">
            <w:pPr>
              <w:spacing w:line="240" w:lineRule="auto"/>
              <w:jc w:val="center"/>
              <w:rPr>
                <w:bCs/>
                <w:i/>
                <w:iCs/>
                <w:noProof w:val="0"/>
                <w:color w:val="auto"/>
                <w:lang w:val="en-GB"/>
              </w:rPr>
            </w:pPr>
            <w:r w:rsidRPr="00252B11">
              <w:rPr>
                <w:bCs/>
                <w:i/>
                <w:iCs/>
                <w:noProof w:val="0"/>
                <w:color w:val="auto"/>
                <w:lang w:val="en-GB"/>
              </w:rPr>
              <w:t>1.0 to 30.0 pmol L</w:t>
            </w:r>
            <w:r w:rsidRPr="00252B11">
              <w:rPr>
                <w:bCs/>
                <w:i/>
                <w:iCs/>
                <w:noProof w:val="0"/>
                <w:color w:val="auto"/>
                <w:vertAlign w:val="superscript"/>
                <w:lang w:val="en-GB"/>
              </w:rPr>
              <w:t>−1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BAEB4B" w14:textId="77777777" w:rsidR="00187761" w:rsidRPr="00252B11" w:rsidRDefault="00187761" w:rsidP="00754A48">
            <w:pPr>
              <w:spacing w:line="240" w:lineRule="auto"/>
              <w:jc w:val="center"/>
              <w:rPr>
                <w:bCs/>
                <w:i/>
                <w:iCs/>
                <w:noProof w:val="0"/>
                <w:color w:val="auto"/>
                <w:vertAlign w:val="superscript"/>
              </w:rPr>
            </w:pPr>
            <w:r w:rsidRPr="00252B11">
              <w:rPr>
                <w:bCs/>
                <w:i/>
                <w:iCs/>
                <w:noProof w:val="0"/>
                <w:color w:val="auto"/>
              </w:rPr>
              <w:t>0.7 pmol L</w:t>
            </w:r>
            <w:r w:rsidRPr="00252B11">
              <w:rPr>
                <w:bCs/>
                <w:i/>
                <w:iCs/>
                <w:noProof w:val="0"/>
                <w:color w:val="auto"/>
                <w:vertAlign w:val="superscript"/>
              </w:rPr>
              <w:t>−1</w:t>
            </w:r>
          </w:p>
          <w:p w14:paraId="53E16FF1" w14:textId="77777777" w:rsidR="00187761" w:rsidRPr="00252B11" w:rsidRDefault="00187761" w:rsidP="00754A48">
            <w:pPr>
              <w:spacing w:line="240" w:lineRule="auto"/>
              <w:jc w:val="center"/>
              <w:rPr>
                <w:bCs/>
                <w:i/>
                <w:iCs/>
                <w:noProof w:val="0"/>
                <w:color w:val="auto"/>
              </w:rPr>
            </w:pPr>
            <w:r w:rsidRPr="00252B11">
              <w:rPr>
                <w:bCs/>
                <w:i/>
                <w:iCs/>
                <w:noProof w:val="0"/>
                <w:color w:val="auto"/>
              </w:rPr>
              <w:t>1.0 pmol L</w:t>
            </w:r>
            <w:r w:rsidRPr="00252B11">
              <w:rPr>
                <w:bCs/>
                <w:i/>
                <w:iCs/>
                <w:noProof w:val="0"/>
                <w:color w:val="auto"/>
                <w:vertAlign w:val="superscript"/>
              </w:rPr>
              <w:t>−1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904646" w14:textId="77777777" w:rsidR="00187761" w:rsidRPr="00252B11" w:rsidRDefault="00187761" w:rsidP="00754A48">
            <w:pPr>
              <w:spacing w:line="240" w:lineRule="auto"/>
              <w:jc w:val="center"/>
              <w:rPr>
                <w:bCs/>
                <w:i/>
                <w:iCs/>
                <w:noProof w:val="0"/>
                <w:color w:val="auto"/>
              </w:rPr>
            </w:pPr>
            <w:r w:rsidRPr="00252B11">
              <w:rPr>
                <w:bCs/>
                <w:i/>
                <w:iCs/>
                <w:noProof w:val="0"/>
                <w:color w:val="auto"/>
              </w:rPr>
              <w:t>Artificial saliva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E4971D" w14:textId="77777777" w:rsidR="00187761" w:rsidRPr="00252B11" w:rsidRDefault="00187761" w:rsidP="00754A48">
            <w:pPr>
              <w:spacing w:line="240" w:lineRule="auto"/>
              <w:jc w:val="center"/>
              <w:rPr>
                <w:bCs/>
                <w:i/>
                <w:iCs/>
                <w:noProof w:val="0"/>
                <w:color w:val="auto"/>
              </w:rPr>
            </w:pPr>
            <w:r w:rsidRPr="00252B11">
              <w:rPr>
                <w:bCs/>
                <w:i/>
                <w:iCs/>
                <w:noProof w:val="0"/>
                <w:color w:val="auto"/>
              </w:rPr>
              <w:t>This Work</w:t>
            </w:r>
          </w:p>
        </w:tc>
      </w:tr>
    </w:tbl>
    <w:p w14:paraId="10239468" w14:textId="77777777" w:rsidR="00187761" w:rsidRPr="00252B11" w:rsidRDefault="00187761" w:rsidP="00187761">
      <w:pPr>
        <w:spacing w:line="240" w:lineRule="auto"/>
        <w:ind w:left="1843"/>
        <w:rPr>
          <w:iCs/>
          <w:sz w:val="18"/>
          <w:szCs w:val="18"/>
        </w:rPr>
      </w:pPr>
      <w:r w:rsidRPr="00252B11">
        <w:rPr>
          <w:iCs/>
          <w:sz w:val="18"/>
          <w:szCs w:val="18"/>
        </w:rPr>
        <w:t>LDR: Linear dynamic range; LOD: Limit of detection; SPCE: screen-printed carbon electrodes; Gpt-PLA: graphite-polylactic acid; @UiO-66: universitetet i Oslo-66; GCE: glassy carbon electrode; G/PLA: graphene/polylactic acid; SPAuE: gold screen-printed electrode.</w:t>
      </w:r>
    </w:p>
    <w:p w14:paraId="6DF3264C" w14:textId="77777777" w:rsidR="0038204E" w:rsidRDefault="0038204E"/>
    <w:p w14:paraId="57A94D0B" w14:textId="77777777" w:rsidR="00187761" w:rsidRDefault="00187761"/>
    <w:p w14:paraId="62665B42" w14:textId="77777777" w:rsidR="00187761" w:rsidRPr="007550D6" w:rsidRDefault="00187761" w:rsidP="00187761">
      <w:pPr>
        <w:spacing w:line="480" w:lineRule="auto"/>
        <w:rPr>
          <w:rFonts w:ascii="Times New Roman" w:hAnsi="Times New Roman"/>
          <w:bCs/>
          <w:sz w:val="24"/>
          <w:szCs w:val="24"/>
        </w:rPr>
      </w:pPr>
      <w:r w:rsidRPr="007550D6">
        <w:rPr>
          <w:rFonts w:ascii="Times New Roman" w:hAnsi="Times New Roman"/>
          <w:b/>
          <w:sz w:val="24"/>
          <w:szCs w:val="24"/>
        </w:rPr>
        <w:t xml:space="preserve">Table S1 - </w:t>
      </w:r>
      <w:r w:rsidRPr="007550D6">
        <w:rPr>
          <w:rFonts w:ascii="Times New Roman" w:hAnsi="Times New Roman"/>
          <w:bCs/>
          <w:sz w:val="24"/>
          <w:szCs w:val="24"/>
        </w:rPr>
        <w:t>Analytical performance of the Pt-based sensor for the L-Cys determination compared with other sensors in the literature.</w:t>
      </w:r>
    </w:p>
    <w:tbl>
      <w:tblPr>
        <w:tblW w:w="4925" w:type="pct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880"/>
        <w:gridCol w:w="2230"/>
        <w:gridCol w:w="1787"/>
        <w:gridCol w:w="1375"/>
        <w:gridCol w:w="1104"/>
      </w:tblGrid>
      <w:tr w:rsidR="00187761" w:rsidRPr="007550D6" w14:paraId="143A1F1E" w14:textId="77777777" w:rsidTr="00754A48">
        <w:trPr>
          <w:trHeight w:val="717"/>
          <w:jc w:val="center"/>
        </w:trPr>
        <w:tc>
          <w:tcPr>
            <w:tcW w:w="11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C7E459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50D6">
              <w:rPr>
                <w:rFonts w:ascii="Times New Roman" w:hAnsi="Times New Roman"/>
                <w:b/>
                <w:bCs/>
                <w:sz w:val="24"/>
                <w:szCs w:val="24"/>
              </w:rPr>
              <w:t>Electrode</w:t>
            </w:r>
          </w:p>
        </w:tc>
        <w:tc>
          <w:tcPr>
            <w:tcW w:w="13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8FD6FE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b/>
                <w:bCs/>
                <w:sz w:val="24"/>
                <w:szCs w:val="24"/>
              </w:rPr>
              <w:t>Technique</w:t>
            </w:r>
          </w:p>
        </w:tc>
        <w:tc>
          <w:tcPr>
            <w:tcW w:w="10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378BA4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b/>
                <w:bCs/>
                <w:sz w:val="24"/>
                <w:szCs w:val="24"/>
              </w:rPr>
              <w:t>Linear range (μmol L</w:t>
            </w:r>
            <w:r w:rsidRPr="007550D6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−1</w:t>
            </w:r>
            <w:r w:rsidRPr="007550D6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F4E35A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b/>
                <w:bCs/>
                <w:sz w:val="24"/>
                <w:szCs w:val="24"/>
              </w:rPr>
              <w:t>LOD (μmol L</w:t>
            </w:r>
            <w:r w:rsidRPr="007550D6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−1</w:t>
            </w:r>
            <w:r w:rsidRPr="007550D6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C2C631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b/>
                <w:bCs/>
                <w:sz w:val="24"/>
                <w:szCs w:val="24"/>
              </w:rPr>
              <w:t>Ref.</w:t>
            </w:r>
          </w:p>
        </w:tc>
      </w:tr>
      <w:tr w:rsidR="00187761" w:rsidRPr="007550D6" w14:paraId="101E8813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C88929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AuNP/MnP/FTO</w:t>
            </w:r>
          </w:p>
        </w:tc>
        <w:tc>
          <w:tcPr>
            <w:tcW w:w="13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429367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Chronoamperometry</w:t>
            </w:r>
          </w:p>
        </w:tc>
        <w:tc>
          <w:tcPr>
            <w:tcW w:w="106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1DC862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12.0 to 34.0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9D3C14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2.40</w:t>
            </w:r>
          </w:p>
        </w:tc>
        <w:tc>
          <w:tcPr>
            <w:tcW w:w="65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16BB5B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550D6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&lt;EndNote&gt;&lt;Cite&gt;&lt;Author&gt;Gallo&lt;/Author&gt;&lt;Year&gt;2014&lt;/Year&gt;&lt;RecNum&gt;1&lt;/RecNum&gt;&lt;DisplayText&gt;[2]&lt;/DisplayText&gt;&lt;record&gt;&lt;rec-number&gt;1&lt;/rec-number&gt;&lt;foreign-keys&gt;&lt;key app="EN" db-id="dz2avtpf2pp55aexv915zazu2xxdp5a202pp" timestamp="1651608511"&gt;1&lt;/key&gt;&lt;/foreign-keys&gt;&lt;ref-type name="Journal Article"&gt;17&lt;/ref-type&gt;&lt;contributors&gt;&lt;authors&gt;&lt;author&gt;Gallo, Mariana C.&lt;/author&gt;&lt;author&gt;Pires, Bruno M.&lt;/author&gt;&lt;author&gt;Toledo, Kalil C. F.&lt;/author&gt;&lt;author&gt;Jannuzzi, Sergio A. V.&lt;/author&gt;&lt;author&gt;Arruda, Eduardo G. R.&lt;/author&gt;&lt;author&gt;Formiga, André L. B.&lt;/author&gt;&lt;author&gt;Bonacin, Juliano A.&lt;/author&gt;&lt;/authors&gt;&lt;/contributors&gt;&lt;titles&gt;&lt;title&gt;The use of modified electrodes by hybrid systems gold nanoparticles/Mn-porphyrin in electrochemical detection of cysteine&lt;/title&gt;&lt;secondary-title&gt;Synthetic Metals&lt;/secondary-title&gt;&lt;/titles&gt;&lt;periodical&gt;&lt;full-title&gt;Synthetic Metals&lt;/full-title&gt;&lt;/periodical&gt;&lt;pages&gt;335-339&lt;/pages&gt;&lt;volume&gt;198&lt;/volume&gt;&lt;keywords&gt;&lt;keyword&gt;Cysteine&lt;/keyword&gt;&lt;keyword&gt;FTO electrodes&lt;/keyword&gt;&lt;keyword&gt;Mn porphyrin&lt;/keyword&gt;&lt;keyword&gt;Gold nanoparticles&lt;/keyword&gt;&lt;keyword&gt;Sensors&lt;/keyword&gt;&lt;/keywords&gt;&lt;dates&gt;&lt;year&gt;2014&lt;/year&gt;&lt;pub-dates&gt;&lt;date&gt;2014/12/01/&lt;/date&gt;&lt;/pub-dates&gt;&lt;/dates&gt;&lt;isbn&gt;0379-6779&lt;/isbn&gt;&lt;urls&gt;&lt;related-urls&gt;&lt;url&gt;https://www.sciencedirect.com/science/article/pii/S0379677914003634&lt;/url&gt;&lt;/related-urls&gt;&lt;/urls&gt;&lt;electronic-resource-num&gt;https://doi.org/10.1016/j.synthmet.2014.10.024&lt;/electronic-resource-num&gt;&lt;/record&gt;&lt;/Cite&gt;&lt;/EndNote&gt;</w:instrTex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550D6">
              <w:rPr>
                <w:rFonts w:ascii="Times New Roman" w:hAnsi="Times New Roman"/>
                <w:sz w:val="24"/>
                <w:szCs w:val="24"/>
              </w:rPr>
              <w:t>[2]</w: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187761" w:rsidRPr="007550D6" w14:paraId="626D8F18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56F7AC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SPE/PB-ammine</w:t>
            </w:r>
          </w:p>
        </w:tc>
        <w:tc>
          <w:tcPr>
            <w:tcW w:w="13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687938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Chronoamperometry</w:t>
            </w:r>
          </w:p>
        </w:tc>
        <w:tc>
          <w:tcPr>
            <w:tcW w:w="106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FF3D5F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100 to 500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E25228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72.0</w:t>
            </w:r>
          </w:p>
        </w:tc>
        <w:tc>
          <w:tcPr>
            <w:tcW w:w="65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76B0E9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550D6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&lt;EndNote&gt;&lt;Cite&gt;&lt;Author&gt;Bonacin&lt;/Author&gt;&lt;Year&gt;2018&lt;/Year&gt;&lt;RecNum&gt;2&lt;/RecNum&gt;&lt;DisplayText&gt;[3]&lt;/DisplayText&gt;&lt;record&gt;&lt;rec-number&gt;2&lt;/rec-number&gt;&lt;foreign-keys&gt;&lt;key app="EN" db-id="dz2avtpf2pp55aexv915zazu2xxdp5a202pp" timestamp="1651609451"&gt;2&lt;/key&gt;&lt;/foreign-keys&gt;&lt;ref-type name="Journal Article"&gt;17&lt;/ref-type&gt;&lt;contributors&gt;&lt;authors&gt;&lt;author&gt;Bonacin, Juliano A.&lt;/author&gt;&lt;author&gt;Dos Santos, Pãmyla L.&lt;/author&gt;&lt;author&gt;Katic, Vera&lt;/author&gt;&lt;author&gt;Foster, Christopher W.&lt;/author&gt;&lt;author&gt;Banks, Craig E.&lt;/author&gt;&lt;/authors&gt;&lt;/contributors&gt;&lt;titles&gt;&lt;title&gt;Use of Screen-printed Electrodes Modified by Prussian Blue and Analogues in Sensing of Cysteine&lt;/title&gt;&lt;secondary-title&gt;Electroanalysis&lt;/secondary-title&gt;&lt;/titles&gt;&lt;periodical&gt;&lt;full-title&gt;Electroanalysis&lt;/full-title&gt;&lt;/periodical&gt;&lt;pages&gt;170-179&lt;/pages&gt;&lt;volume&gt;30&lt;/volume&gt;&lt;number&gt;1&lt;/number&gt;&lt;keywords&gt;&lt;keyword&gt;screen-printed electrodes&lt;/keyword&gt;&lt;keyword&gt;Prussian blue&lt;/keyword&gt;&lt;keyword&gt;Prussian blue-Ammine&lt;/keyword&gt;&lt;keyword&gt;cysteine&lt;/keyword&gt;&lt;keyword&gt;electrocatalysis&lt;/keyword&gt;&lt;/keywords&gt;&lt;dates&gt;&lt;year&gt;2018&lt;/year&gt;&lt;pub-dates&gt;&lt;date&gt;2018/01/01&lt;/date&gt;&lt;/pub-dates&gt;&lt;/dates&gt;&lt;publisher&gt;John Wiley &amp;amp; Sons, Ltd&lt;/publisher&gt;&lt;isbn&gt;1040-0397&lt;/isbn&gt;&lt;work-type&gt;https://doi.org/10.1002/elan.201700628&lt;/work-type&gt;&lt;urls&gt;&lt;related-urls&gt;&lt;url&gt;https://doi.org/10.1002/elan.201700628&lt;/url&gt;&lt;/related-urls&gt;&lt;/urls&gt;&lt;electronic-resource-num&gt;https://doi.org/10.1002/elan.201700628&lt;/electronic-resource-num&gt;&lt;access-date&gt;2022/05/03&lt;/access-date&gt;&lt;/record&gt;&lt;/Cite&gt;&lt;/EndNote&gt;</w:instrTex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550D6">
              <w:rPr>
                <w:rFonts w:ascii="Times New Roman" w:hAnsi="Times New Roman"/>
                <w:sz w:val="24"/>
                <w:szCs w:val="24"/>
              </w:rPr>
              <w:t>[3]</w: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187761" w:rsidRPr="007550D6" w14:paraId="12142EF4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176B41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GR/CD/Pt/SPE</w:t>
            </w:r>
          </w:p>
        </w:tc>
        <w:tc>
          <w:tcPr>
            <w:tcW w:w="13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7A66CB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DPV</w:t>
            </w:r>
          </w:p>
        </w:tc>
        <w:tc>
          <w:tcPr>
            <w:tcW w:w="106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C64CD8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0.50 to 40.0</w:t>
            </w:r>
          </w:p>
          <w:p w14:paraId="217EBECE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40.0 to 170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6AB17E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65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27DB49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550D6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&lt;EndNote&gt;&lt;Cite&gt;&lt;Author&gt;Singh&lt;/Author&gt;&lt;Year&gt;2018&lt;/Year&gt;&lt;RecNum&gt;3&lt;/RecNum&gt;&lt;DisplayText&gt;[4]&lt;/DisplayText&gt;&lt;record&gt;&lt;rec-number&gt;3&lt;/rec-number&gt;&lt;foreign-keys&gt;&lt;key app="EN" db-id="dz2avtpf2pp55aexv915zazu2xxdp5a202pp" timestamp="1651609946"&gt;3&lt;/key&gt;&lt;/foreign-keys&gt;&lt;ref-type name="Journal Article"&gt;17&lt;/ref-type&gt;&lt;contributors&gt;&lt;authors&gt;&lt;author&gt;Singh, Monali&lt;/author&gt;&lt;author&gt;Jaiswal, Nandita&lt;/author&gt;&lt;author&gt;Tiwari, Ida&lt;/author&gt;&lt;author&gt;Foster, Christopher W.&lt;/author&gt;&lt;author&gt;Banks, Craig E.&lt;/author&gt;&lt;/authors&gt;&lt;/contributors&gt;&lt;titles&gt;&lt;title&gt;A reduced graphene oxide-cyclodextrin-platinum nanocomposite modified screen printed electrode for the detection of cysteine&lt;/title&gt;&lt;secondary-title&gt;Journal of Electroanalytical Chemistry&lt;/secondary-title&gt;&lt;/titles&gt;&lt;periodical&gt;&lt;full-title&gt;Journal of Electroanalytical Chemistry&lt;/full-title&gt;&lt;/periodical&gt;&lt;pages&gt;230-240&lt;/pages&gt;&lt;volume&gt;829&lt;/volume&gt;&lt;keywords&gt;&lt;keyword&gt;Graphene oxide&lt;/keyword&gt;&lt;keyword&gt;‑Cyclodextrin&lt;/keyword&gt;&lt;keyword&gt;Platinum nanoparticles&lt;/keyword&gt;&lt;keyword&gt;Cysteine&lt;/keyword&gt;&lt;keyword&gt;Screen printed electrodes&lt;/keyword&gt;&lt;/keywords&gt;&lt;dates&gt;&lt;year&gt;2018&lt;/year&gt;&lt;pub-dates&gt;&lt;date&gt;2018/11/15/&lt;/date&gt;&lt;/pub-dates&gt;&lt;/dates&gt;&lt;isbn&gt;1572-6657&lt;/isbn&gt;&lt;urls&gt;&lt;related-urls&gt;&lt;url&gt;https://www.sciencedirect.com/science/article/pii/S1572665718306155&lt;/url&gt;&lt;/related-urls&gt;&lt;/urls&gt;&lt;electronic-resource-num&gt;https://doi.org/10.1016/j.jelechem.2018.09.018&lt;/electronic-resource-num&gt;&lt;/record&gt;&lt;/Cite&gt;&lt;/EndNote&gt;</w:instrTex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550D6">
              <w:rPr>
                <w:rFonts w:ascii="Times New Roman" w:hAnsi="Times New Roman"/>
                <w:sz w:val="24"/>
                <w:szCs w:val="24"/>
              </w:rPr>
              <w:t>[4]</w: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187761" w:rsidRPr="007550D6" w14:paraId="1555AACF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59F94B" w14:textId="77777777" w:rsidR="00187761" w:rsidRPr="00187761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187761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Poli (ácido </w:t>
            </w:r>
            <w:r w:rsidRPr="00187761">
              <w:rPr>
                <w:rFonts w:ascii="Times New Roman" w:hAnsi="Times New Roman"/>
                <w:i/>
                <w:iCs/>
                <w:sz w:val="24"/>
                <w:szCs w:val="24"/>
                <w:lang w:val="pt-BR"/>
              </w:rPr>
              <w:t>p</w:t>
            </w:r>
            <w:r w:rsidRPr="00187761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-cumárico) / MWNT/GCE</w:t>
            </w:r>
          </w:p>
        </w:tc>
        <w:tc>
          <w:tcPr>
            <w:tcW w:w="13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BD83FE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DPV</w:t>
            </w:r>
          </w:p>
        </w:tc>
        <w:tc>
          <w:tcPr>
            <w:tcW w:w="106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7D87A2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7.5 to 1000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C91BF4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5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425222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550D6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&lt;EndNote&gt;&lt;Cite&gt;&lt;Author&gt;Ziyatdinova&lt;/Author&gt;&lt;Year&gt;2018&lt;/Year&gt;&lt;RecNum&gt;102&lt;/RecNum&gt;&lt;DisplayText&gt;[5]&lt;/DisplayText&gt;&lt;record&gt;&lt;rec-number&gt;102&lt;/rec-number&gt;&lt;foreign-keys&gt;&lt;key app="EN" db-id="0rpeta99r5pep5ewvr5x5t0o0v9spaxr5paz" timestamp="1659278311"&gt;102&lt;/key&gt;&lt;/foreign-keys&gt;&lt;ref-type name="Journal Article"&gt;17&lt;/ref-type&gt;&lt;contributors&gt;&lt;authors&gt;&lt;author&gt;Ziyatdinova, Guzel&lt;/author&gt;&lt;author&gt;Kozlova, Ekaterina&lt;/author&gt;&lt;author&gt;Budnikov, Herman&lt;/author&gt;&lt;/authors&gt;&lt;/contributors&gt;&lt;titles&gt;&lt;title&gt;Selective electrochemical sensor based on the electropolymerized p-coumaric acid for the direct determination of l-cysteine&lt;/title&gt;&lt;secondary-title&gt;Electrochimica Acta&lt;/secondary-title&gt;&lt;/titles&gt;&lt;periodical&gt;&lt;full-title&gt;Electrochimica Acta&lt;/full-title&gt;&lt;/periodical&gt;&lt;pages&gt;369-377&lt;/pages&gt;&lt;volume&gt;270&lt;/volume&gt;&lt;keywords&gt;&lt;keyword&gt;Voltammetry&lt;/keyword&gt;&lt;keyword&gt;Electrochemical sensors&lt;/keyword&gt;&lt;keyword&gt;Electropolymerization&lt;/keyword&gt;&lt;keyword&gt;-Coumaric acid&lt;/keyword&gt;&lt;keyword&gt;-cysteine&lt;/keyword&gt;&lt;/keywords&gt;&lt;dates&gt;&lt;year&gt;2018&lt;/year&gt;&lt;pub-dates&gt;&lt;date&gt;2018/04/20/&lt;/date&gt;&lt;/pub-dates&gt;&lt;/dates&gt;&lt;isbn&gt;0013-4686&lt;/isbn&gt;&lt;urls&gt;&lt;related-urls&gt;&lt;url&gt;https://www.sciencedirect.com/science/article/pii/S0013468618306042&lt;/url&gt;&lt;/related-urls&gt;&lt;/urls&gt;&lt;electronic-resource-num&gt;https://doi.org/10.1016/j.electacta.2018.03.102&lt;/electronic-resource-num&gt;&lt;/record&gt;&lt;/Cite&gt;&lt;/EndNote&gt;</w:instrTex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550D6">
              <w:rPr>
                <w:rFonts w:ascii="Times New Roman" w:hAnsi="Times New Roman"/>
                <w:sz w:val="24"/>
                <w:szCs w:val="24"/>
              </w:rPr>
              <w:t>[5]</w: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187761" w:rsidRPr="007550D6" w14:paraId="30C11533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86937B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lastRenderedPageBreak/>
              <w:t>CuFe</w:t>
            </w:r>
            <w:r w:rsidRPr="007550D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7550D6">
              <w:rPr>
                <w:rFonts w:ascii="Times New Roman" w:hAnsi="Times New Roman"/>
                <w:sz w:val="24"/>
                <w:szCs w:val="24"/>
              </w:rPr>
              <w:t>O</w:t>
            </w:r>
            <w:r w:rsidRPr="007550D6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7550D6">
              <w:rPr>
                <w:rFonts w:ascii="Times New Roman" w:hAnsi="Times New Roman"/>
                <w:sz w:val="24"/>
                <w:szCs w:val="24"/>
              </w:rPr>
              <w:t>/rGO-Au</w:t>
            </w:r>
          </w:p>
        </w:tc>
        <w:tc>
          <w:tcPr>
            <w:tcW w:w="13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D485B6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CV</w:t>
            </w:r>
          </w:p>
        </w:tc>
        <w:tc>
          <w:tcPr>
            <w:tcW w:w="106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1A8184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50.0 to 400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E77C18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0.383</w:t>
            </w:r>
          </w:p>
        </w:tc>
        <w:tc>
          <w:tcPr>
            <w:tcW w:w="65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908813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550D6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&lt;EndNote&gt;&lt;Cite&gt;&lt;Author&gt;Atacan&lt;/Author&gt;&lt;Year&gt;2019&lt;/Year&gt;&lt;RecNum&gt;5&lt;/RecNum&gt;&lt;DisplayText&gt;[6]&lt;/DisplayText&gt;&lt;record&gt;&lt;rec-number&gt;5&lt;/rec-number&gt;&lt;foreign-keys&gt;&lt;key app="EN" db-id="dz2avtpf2pp55aexv915zazu2xxdp5a202pp" timestamp="1651707665"&gt;5&lt;/key&gt;&lt;/foreign-keys&gt;&lt;ref-type name="Journal Article"&gt;17&lt;/ref-type&gt;&lt;contributors&gt;&lt;authors&gt;&lt;author&gt;Atacan, Keziban&lt;/author&gt;&lt;/authors&gt;&lt;/contributors&gt;&lt;titles&gt;&lt;title&gt;CuFe2O4/reduced graphene oxide nanocomposite decorated with gold nanoparticles as a new electrochemical sensor material for ʟ-cysteine detection&lt;/title&gt;&lt;secondary-title&gt;Journal of Alloys and Compounds&lt;/secondary-title&gt;&lt;/titles&gt;&lt;periodical&gt;&lt;full-title&gt;Journal of Alloys and Compounds&lt;/full-title&gt;&lt;/periodical&gt;&lt;pages&gt;391-401&lt;/pages&gt;&lt;volume&gt;791&lt;/volume&gt;&lt;keywords&gt;&lt;keyword&gt;CuFeO&lt;/keyword&gt;&lt;keyword&gt;Reduced graphene oxide&lt;/keyword&gt;&lt;keyword&gt;Gold nanoparticle&lt;/keyword&gt;&lt;keyword&gt;ʟ-cysteine&lt;/keyword&gt;&lt;keyword&gt;Electrochemical sensor&lt;/keyword&gt;&lt;/keywords&gt;&lt;dates&gt;&lt;year&gt;2019&lt;/year&gt;&lt;pub-dates&gt;&lt;date&gt;2019/06/30/&lt;/date&gt;&lt;/pub-dates&gt;&lt;/dates&gt;&lt;isbn&gt;0925-8388&lt;/isbn&gt;&lt;urls&gt;&lt;related-urls&gt;&lt;url&gt;https://www.sciencedirect.com/science/article/pii/S0925838819311296&lt;/url&gt;&lt;/related-urls&gt;&lt;/urls&gt;&lt;electronic-resource-num&gt;https://doi.org/10.1016/j.jallcom.2019.03.303&lt;/electronic-resource-num&gt;&lt;/record&gt;&lt;/Cite&gt;&lt;/EndNote&gt;</w:instrTex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550D6">
              <w:rPr>
                <w:rFonts w:ascii="Times New Roman" w:hAnsi="Times New Roman"/>
                <w:sz w:val="24"/>
                <w:szCs w:val="24"/>
              </w:rPr>
              <w:t>[6]</w: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187761" w:rsidRPr="007550D6" w14:paraId="7EB23376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570643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3D PLA-G</w:t>
            </w:r>
            <w:r w:rsidRPr="007550D6">
              <w:rPr>
                <w:rFonts w:ascii="Times New Roman" w:hAnsi="Times New Roman"/>
                <w:sz w:val="24"/>
                <w:szCs w:val="24"/>
                <w:vertAlign w:val="subscript"/>
              </w:rPr>
              <w:t>DMF-EC</w:t>
            </w:r>
            <w:r w:rsidRPr="007550D6">
              <w:rPr>
                <w:rFonts w:ascii="Times New Roman" w:hAnsi="Times New Roman"/>
                <w:sz w:val="24"/>
                <w:szCs w:val="24"/>
              </w:rPr>
              <w:t>+PB</w:t>
            </w:r>
          </w:p>
        </w:tc>
        <w:tc>
          <w:tcPr>
            <w:tcW w:w="13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983624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Chronoamperometry</w:t>
            </w:r>
          </w:p>
        </w:tc>
        <w:tc>
          <w:tcPr>
            <w:tcW w:w="106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620262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3.0 to 230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023475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0.858</w:t>
            </w:r>
          </w:p>
        </w:tc>
        <w:tc>
          <w:tcPr>
            <w:tcW w:w="65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33197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550D6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&lt;EndNote&gt;&lt;Cite&gt;&lt;Author&gt;Kalinke&lt;/Author&gt;&lt;Year&gt;2022&lt;/Year&gt;&lt;RecNum&gt;104&lt;/RecNum&gt;&lt;DisplayText&gt;[7]&lt;/DisplayText&gt;&lt;record&gt;&lt;rec-number&gt;104&lt;/rec-number&gt;&lt;foreign-keys&gt;&lt;key app="EN" db-id="0rpeta99r5pep5ewvr5x5t0o0v9spaxr5paz" timestamp="1659278407"&gt;104&lt;/key&gt;&lt;/foreign-keys&gt;&lt;ref-type name="Journal Article"&gt;17&lt;/ref-type&gt;&lt;contributors&gt;&lt;authors&gt;&lt;author&gt;Kalinke, Cristiane&lt;/author&gt;&lt;author&gt;de Oliveira, Paulo Roberto&lt;/author&gt;&lt;author&gt;Janegitz, Bruno Campos&lt;/author&gt;&lt;author&gt;Bonacin, Juliano Alves&lt;/author&gt;&lt;/authors&gt;&lt;/contributors&gt;&lt;titles&gt;&lt;title&gt;Prussian blue nanoparticles anchored on activated 3D printed sensor for the detection of L-cysteine&lt;/title&gt;&lt;secondary-title&gt;Sensors and Actuators B: Chemical&lt;/secondary-title&gt;&lt;/titles&gt;&lt;periodical&gt;&lt;full-title&gt;Sensors and Actuators B: Chemical&lt;/full-title&gt;&lt;/periodical&gt;&lt;pages&gt;131797&lt;/pages&gt;&lt;volume&gt;362&lt;/volume&gt;&lt;keywords&gt;&lt;keyword&gt;3D printed sensors&lt;/keyword&gt;&lt;keyword&gt;Conductive filaments&lt;/keyword&gt;&lt;keyword&gt;Prussian blue&lt;/keyword&gt;&lt;keyword&gt;L-cysteine&lt;/keyword&gt;&lt;keyword&gt;Biomarker detection&lt;/keyword&gt;&lt;keyword&gt;Neurodegenerative diseases diagnosis&lt;/keyword&gt;&lt;/keywords&gt;&lt;dates&gt;&lt;year&gt;2022&lt;/year&gt;&lt;pub-dates&gt;&lt;date&gt;2022/07/01/&lt;/date&gt;&lt;/pub-dates&gt;&lt;/dates&gt;&lt;isbn&gt;0925-4005&lt;/isbn&gt;&lt;urls&gt;&lt;related-urls&gt;&lt;url&gt;https://www.sciencedirect.com/science/article/pii/S0925400522004397&lt;/url&gt;&lt;/related-urls&gt;&lt;/urls&gt;&lt;electronic-resource-num&gt;https://doi.org/10.1016/j.snb.2022.131797&lt;/electronic-resource-num&gt;&lt;/record&gt;&lt;/Cite&gt;&lt;/EndNote&gt;</w:instrTex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550D6">
              <w:rPr>
                <w:rFonts w:ascii="Times New Roman" w:hAnsi="Times New Roman"/>
                <w:sz w:val="24"/>
                <w:szCs w:val="24"/>
              </w:rPr>
              <w:t>[7]</w: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187761" w:rsidRPr="007550D6" w14:paraId="2D13FEED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6D2C42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FePc–AuNP/GPE</w:t>
            </w:r>
          </w:p>
        </w:tc>
        <w:tc>
          <w:tcPr>
            <w:tcW w:w="13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479328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DPV</w:t>
            </w:r>
          </w:p>
        </w:tc>
        <w:tc>
          <w:tcPr>
            <w:tcW w:w="106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E51B55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50.0 to 1000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564F64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  <w:tc>
          <w:tcPr>
            <w:tcW w:w="65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307C0E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550D6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&lt;EndNote&gt;&lt;Cite&gt;&lt;Author&gt;Abbas&lt;/Author&gt;&lt;Year&gt;2015&lt;/Year&gt;&lt;RecNum&gt;7&lt;/RecNum&gt;&lt;DisplayText&gt;[8]&lt;/DisplayText&gt;&lt;record&gt;&lt;rec-number&gt;7&lt;/rec-number&gt;&lt;foreign-keys&gt;&lt;key app="EN" db-id="dz2avtpf2pp55aexv915zazu2xxdp5a202pp" timestamp="1651713078"&gt;7&lt;/key&gt;&lt;/foreign-keys&gt;&lt;ref-type name="Journal Article"&gt;17&lt;/ref-type&gt;&lt;contributors&gt;&lt;authors&gt;&lt;author&gt;Abbas, Mohammed Nooredeen&lt;/author&gt;&lt;author&gt;Saeed, Ayman Ali&lt;/author&gt;&lt;author&gt;Singh, Baljit&lt;/author&gt;&lt;author&gt;Radowan, Abdellatef A.&lt;/author&gt;&lt;author&gt;Dempsey, Eithne&lt;/author&gt;&lt;/authors&gt;&lt;/contributors&gt;&lt;titles&gt;&lt;title&gt;A cysteine sensor based on a gold nanoparticle–iron phthalocyanine modified graphite paste electrode&lt;/title&gt;&lt;secondary-title&gt;Analytical Methods&lt;/secondary-title&gt;&lt;/titles&gt;&lt;periodical&gt;&lt;full-title&gt;Analytical Methods&lt;/full-title&gt;&lt;/periodical&gt;&lt;pages&gt;2529-2536&lt;/pages&gt;&lt;volume&gt;7&lt;/volume&gt;&lt;number&gt;6&lt;/number&gt;&lt;dates&gt;&lt;year&gt;2015&lt;/year&gt;&lt;/dates&gt;&lt;publisher&gt;The Royal Society of Chemistry&lt;/publisher&gt;&lt;isbn&gt;1759-9660&lt;/isbn&gt;&lt;work-type&gt;10.1039/C4AY02944E&lt;/work-type&gt;&lt;urls&gt;&lt;related-urls&gt;&lt;url&gt;http://dx.doi.org/10.1039/C4AY02944E&lt;/url&gt;&lt;/related-urls&gt;&lt;/urls&gt;&lt;electronic-resource-num&gt;10.1039/C4AY02944E&lt;/electronic-resource-num&gt;&lt;/record&gt;&lt;/Cite&gt;&lt;/EndNote&gt;</w:instrTex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550D6">
              <w:rPr>
                <w:rFonts w:ascii="Times New Roman" w:hAnsi="Times New Roman"/>
                <w:sz w:val="24"/>
                <w:szCs w:val="24"/>
              </w:rPr>
              <w:t>[8]</w: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187761" w:rsidRPr="007550D6" w14:paraId="2254CD98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79BC4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GC/RGO/cobalt (II) porphyrazine</w:t>
            </w:r>
          </w:p>
        </w:tc>
        <w:tc>
          <w:tcPr>
            <w:tcW w:w="13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8FADF5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Chronoamperometry</w:t>
            </w:r>
          </w:p>
        </w:tc>
        <w:tc>
          <w:tcPr>
            <w:tcW w:w="106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115E4F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1000 to 6.6×10</w:t>
            </w:r>
            <w:r w:rsidRPr="007550D6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5BA910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0.79</w:t>
            </w:r>
          </w:p>
        </w:tc>
        <w:tc>
          <w:tcPr>
            <w:tcW w:w="65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716C4F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550D6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&lt;EndNote&gt;&lt;Cite&gt;&lt;Author&gt;Falkowski&lt;/Author&gt;&lt;Year&gt;2017&lt;/Year&gt;&lt;RecNum&gt;106&lt;/RecNum&gt;&lt;DisplayText&gt;[9]&lt;/DisplayText&gt;&lt;record&gt;&lt;rec-number&gt;106&lt;/rec-number&gt;&lt;foreign-keys&gt;&lt;key app="EN" db-id="0rpeta99r5pep5ewvr5x5t0o0v9spaxr5paz" timestamp="1659278490"&gt;106&lt;/key&gt;&lt;/foreign-keys&gt;&lt;ref-type name="Journal Article"&gt;17&lt;/ref-type&gt;&lt;contributors&gt;&lt;authors&gt;&lt;author&gt;Falkowski, Michal&lt;/author&gt;&lt;author&gt;Rebis, Tomasz&lt;/author&gt;&lt;author&gt;Kryjewski, Michal&lt;/author&gt;&lt;author&gt;Popenda, Lukasz&lt;/author&gt;&lt;author&gt;Lijewski, Sebastian&lt;/author&gt;&lt;author&gt;Jurga, Stefan&lt;/author&gt;&lt;author&gt;Mielcarek, Jadwiga&lt;/author&gt;&lt;author&gt;Milczarek, Grzegorz&lt;/author&gt;&lt;author&gt;Goslinski, Tomasz&lt;/author&gt;&lt;/authors&gt;&lt;/contributors&gt;&lt;titles&gt;&lt;title&gt;An enhanced electrochemical nanohybrid sensing platform consisting of reduced graphene oxide and sulfanyl metalloporphyrazines for sensitive determination of hydrogen peroxide and l-cysteine&lt;/title&gt;&lt;secondary-title&gt;Dyes and Pigments&lt;/secondary-title&gt;&lt;/titles&gt;&lt;periodical&gt;&lt;full-title&gt;Dyes and Pigments&lt;/full-title&gt;&lt;/periodical&gt;&lt;pages&gt;190-203&lt;/pages&gt;&lt;volume&gt;138&lt;/volume&gt;&lt;keywords&gt;&lt;keyword&gt;Sulfanyl metalloporphyrazines&lt;/keyword&gt;&lt;keyword&gt;Graphene oxide&lt;/keyword&gt;&lt;keyword&gt;Electrocatalysis&lt;/keyword&gt;&lt;keyword&gt;-Cysteine&lt;/keyword&gt;&lt;keyword&gt;Hydrogen peroxide&lt;/keyword&gt;&lt;/keywords&gt;&lt;dates&gt;&lt;year&gt;2017&lt;/year&gt;&lt;pub-dates&gt;&lt;date&gt;2017/03/01/&lt;/date&gt;&lt;/pub-dates&gt;&lt;/dates&gt;&lt;isbn&gt;0143-7208&lt;/isbn&gt;&lt;urls&gt;&lt;related-urls&gt;&lt;url&gt;https://www.sciencedirect.com/science/article/pii/S0143720816309937&lt;/url&gt;&lt;/related-urls&gt;&lt;/urls&gt;&lt;electronic-resource-num&gt;https://doi.org/10.1016/j.dyepig.2016.11.045&lt;/electronic-resource-num&gt;&lt;/record&gt;&lt;/Cite&gt;&lt;/EndNote&gt;</w:instrTex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550D6">
              <w:rPr>
                <w:rFonts w:ascii="Times New Roman" w:hAnsi="Times New Roman"/>
                <w:sz w:val="24"/>
                <w:szCs w:val="24"/>
              </w:rPr>
              <w:t>[9]</w: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187761" w:rsidRPr="007550D6" w14:paraId="518C01AC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601138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MoN/N-MWNTs</w:t>
            </w:r>
          </w:p>
        </w:tc>
        <w:tc>
          <w:tcPr>
            <w:tcW w:w="13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815262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Chronoamperometry</w:t>
            </w:r>
          </w:p>
        </w:tc>
        <w:tc>
          <w:tcPr>
            <w:tcW w:w="106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42468D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5.0 to 1.26×10</w:t>
            </w:r>
            <w:r w:rsidRPr="007550D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997DF7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3.64</w:t>
            </w:r>
          </w:p>
        </w:tc>
        <w:tc>
          <w:tcPr>
            <w:tcW w:w="65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82588E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550D6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&lt;EndNote&gt;&lt;Cite&gt;&lt;Author&gt;Geng&lt;/Author&gt;&lt;Year&gt;2016&lt;/Year&gt;&lt;RecNum&gt;126&lt;/RecNum&gt;&lt;DisplayText&gt;[10]&lt;/DisplayText&gt;&lt;record&gt;&lt;rec-number&gt;126&lt;/rec-number&gt;&lt;foreign-keys&gt;&lt;key app="EN" db-id="0rpeta99r5pep5ewvr5x5t0o0v9spaxr5paz" timestamp="1672059329"&gt;126&lt;/key&gt;&lt;/foreign-keys&gt;&lt;ref-type name="Journal Article"&gt;17&lt;/ref-type&gt;&lt;contributors&gt;&lt;authors&gt;&lt;author&gt;Geng, Di&lt;/author&gt;&lt;author&gt;Li, Mian&lt;/author&gt;&lt;author&gt;Bo, Xiangjie&lt;/author&gt;&lt;author&gt;Guo, Liping&lt;/author&gt;&lt;/authors&gt;&lt;/contributors&gt;&lt;titles&gt;&lt;title&gt;Molybdenum nitride/nitrogen-doped multi-walled carbon nanotubes hybrid nanocomposites as novel electrochemical sensor for detection l-cysteine&lt;/title&gt;&lt;secondary-title&gt;Sensors and Actuators B: Chemical&lt;/secondary-title&gt;&lt;/titles&gt;&lt;periodical&gt;&lt;full-title&gt;Sensors and Actuators B: Chemical&lt;/full-title&gt;&lt;/periodical&gt;&lt;pages&gt;581-590&lt;/pages&gt;&lt;volume&gt;237&lt;/volume&gt;&lt;keywords&gt;&lt;keyword&gt;Molybdenum nitride nanosheets&lt;/keyword&gt;&lt;keyword&gt;N-doped multi-walled carbon nanotubes&lt;/keyword&gt;&lt;keyword&gt;Amperometric sensor&lt;/keyword&gt;&lt;keyword&gt;Detection of -cysteine&lt;/keyword&gt;&lt;/keywords&gt;&lt;dates&gt;&lt;year&gt;2016&lt;/year&gt;&lt;pub-dates&gt;&lt;date&gt;2016/12/01/&lt;/date&gt;&lt;/pub-dates&gt;&lt;/dates&gt;&lt;isbn&gt;0925-4005&lt;/isbn&gt;&lt;urls&gt;&lt;related-urls&gt;&lt;url&gt;https://www.sciencedirect.com/science/article/pii/S0925400516309893&lt;/url&gt;&lt;/related-urls&gt;&lt;/urls&gt;&lt;electronic-resource-num&gt;https://doi.org/10.1016/j.snb.2016.06.127&lt;/electronic-resource-num&gt;&lt;/record&gt;&lt;/Cite&gt;&lt;/EndNote&gt;</w:instrTex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550D6">
              <w:rPr>
                <w:rFonts w:ascii="Times New Roman" w:hAnsi="Times New Roman"/>
                <w:sz w:val="24"/>
                <w:szCs w:val="24"/>
              </w:rPr>
              <w:t>[10]</w: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187761" w:rsidRPr="007550D6" w14:paraId="5E8A1F5C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290545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Cu-CoHCF</w:t>
            </w:r>
          </w:p>
        </w:tc>
        <w:tc>
          <w:tcPr>
            <w:tcW w:w="13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BBDD1D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CV</w:t>
            </w:r>
          </w:p>
        </w:tc>
        <w:tc>
          <w:tcPr>
            <w:tcW w:w="106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1E9274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6.0 to 1000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E552B7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65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A329E0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550D6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&lt;EndNote&gt;&lt;Cite&gt;&lt;Author&gt;Abbaspour&lt;/Author&gt;&lt;Year&gt;2008&lt;/Year&gt;&lt;RecNum&gt;127&lt;/RecNum&gt;&lt;DisplayText&gt;[11]&lt;/DisplayText&gt;&lt;record&gt;&lt;rec-number&gt;127&lt;/rec-number&gt;&lt;foreign-keys&gt;&lt;key app="EN" db-id="0rpeta99r5pep5ewvr5x5t0o0v9spaxr5paz" timestamp="1672059359"&gt;127&lt;/key&gt;&lt;/foreign-keys&gt;&lt;ref-type name="Journal Article"&gt;17&lt;/ref-type&gt;&lt;contributors&gt;&lt;authors&gt;&lt;author&gt;Abbaspour, A.&lt;/author&gt;&lt;author&gt;Ghaffarinejad, A.&lt;/author&gt;&lt;/authors&gt;&lt;/contributors&gt;&lt;titles&gt;&lt;title&gt;Electrocatalytic oxidation of l-cysteine with a stable copper–cobalt hexacyanoferrate electrochemically modified carbon paste electrode&lt;/title&gt;&lt;secondary-title&gt;Electrochimica Acta&lt;/secondary-title&gt;&lt;/titles&gt;&lt;periodical&gt;&lt;full-title&gt;Electrochimica Acta&lt;/full-title&gt;&lt;/periodical&gt;&lt;pages&gt;6643-6650&lt;/pages&gt;&lt;volume&gt;53&lt;/volume&gt;&lt;number&gt;22&lt;/number&gt;&lt;keywords&gt;&lt;keyword&gt;Electrocatalytic oxidation&lt;/keyword&gt;&lt;keyword&gt;-Cysteine amino acid&lt;/keyword&gt;&lt;keyword&gt;Copper–cobalt hexacyanoferrate&lt;/keyword&gt;&lt;keyword&gt;Modified carbon paste electrode&lt;/keyword&gt;&lt;/keywords&gt;&lt;dates&gt;&lt;year&gt;2008&lt;/year&gt;&lt;pub-dates&gt;&lt;date&gt;2008/09/20/&lt;/date&gt;&lt;/pub-dates&gt;&lt;/dates&gt;&lt;isbn&gt;0013-4686&lt;/isbn&gt;&lt;urls&gt;&lt;related-urls&gt;&lt;url&gt;https://www.sciencedirect.com/science/article/pii/S0013468608005902&lt;/url&gt;&lt;/related-urls&gt;&lt;/urls&gt;&lt;electronic-resource-num&gt;https://doi.org/10.1016/j.electacta.2008.04.065&lt;/electronic-resource-num&gt;&lt;/record&gt;&lt;/Cite&gt;&lt;/EndNote&gt;</w:instrTex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550D6">
              <w:rPr>
                <w:rFonts w:ascii="Times New Roman" w:hAnsi="Times New Roman"/>
                <w:sz w:val="24"/>
                <w:szCs w:val="24"/>
              </w:rPr>
              <w:t>[11]</w: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187761" w:rsidRPr="007550D6" w14:paraId="5387791D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E1F3F8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InHCF</w:t>
            </w:r>
          </w:p>
        </w:tc>
        <w:tc>
          <w:tcPr>
            <w:tcW w:w="13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597258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Chronoamperometry</w:t>
            </w:r>
          </w:p>
        </w:tc>
        <w:tc>
          <w:tcPr>
            <w:tcW w:w="106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84808D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100 to 1000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4447E2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5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869ECF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550D6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&lt;EndNote&gt;&lt;Cite&gt;&lt;Author&gt;Tseng&lt;/Author&gt;&lt;Year&gt;2006&lt;/Year&gt;&lt;RecNum&gt;128&lt;/RecNum&gt;&lt;DisplayText&gt;[12]&lt;/DisplayText&gt;&lt;record&gt;&lt;rec-number&gt;128&lt;/rec-number&gt;&lt;foreign-keys&gt;&lt;key app="EN" db-id="0rpeta99r5pep5ewvr5x5t0o0v9spaxr5paz" timestamp="1672059406"&gt;128&lt;/key&gt;&lt;/foreign-keys&gt;&lt;ref-type name="Journal Article"&gt;17&lt;/ref-type&gt;&lt;contributors&gt;&lt;authors&gt;&lt;author&gt;Tseng, Kuei-Sheng&lt;/author&gt;&lt;author&gt;Chen, Lin-Chi&lt;/author&gt;&lt;author&gt;Ho, Kuo-Chuan&lt;/author&gt;&lt;/authors&gt;&lt;/contributors&gt;&lt;titles&gt;&lt;title&gt;Amperometric Detection of Cysteine at an In3+ Stabilized Indium Hexacyanoferrate Modified Electrode&lt;/title&gt;&lt;/titles&gt;&lt;pages&gt;1306-1312&lt;/pages&gt;&lt;volume&gt;18&lt;/volume&gt;&lt;number&gt;13-14&lt;/number&gt;&lt;dates&gt;&lt;year&gt;2006&lt;/year&gt;&lt;/dates&gt;&lt;isbn&gt;1040-0397&lt;/isbn&gt;&lt;urls&gt;&lt;related-urls&gt;&lt;url&gt;https://analyticalsciencejournals.onlinelibrary.wiley.com/doi/abs/10.1002/elan.200603531&lt;/url&gt;&lt;/related-urls&gt;&lt;/urls&gt;&lt;electronic-resource-num&gt;https://doi.org/10.1002/elan.200603531&lt;/electronic-resource-num&gt;&lt;/record&gt;&lt;/Cite&gt;&lt;/EndNote&gt;</w:instrTex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550D6">
              <w:rPr>
                <w:rFonts w:ascii="Times New Roman" w:hAnsi="Times New Roman"/>
                <w:sz w:val="24"/>
                <w:szCs w:val="24"/>
              </w:rPr>
              <w:t>[12]</w: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187761" w:rsidRPr="007550D6" w14:paraId="48751762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3E2894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CoTAPc-MWNTs</w:t>
            </w:r>
          </w:p>
        </w:tc>
        <w:tc>
          <w:tcPr>
            <w:tcW w:w="13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A75D7A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Chronoamperometry</w:t>
            </w:r>
          </w:p>
        </w:tc>
        <w:tc>
          <w:tcPr>
            <w:tcW w:w="106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B9F580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5.0 to 40</w:t>
            </w:r>
          </w:p>
        </w:tc>
        <w:tc>
          <w:tcPr>
            <w:tcW w:w="82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0C03B8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  <w:tc>
          <w:tcPr>
            <w:tcW w:w="65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F789FB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0D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550D6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&lt;EndNote&gt;&lt;Cite&gt;&lt;Author&gt;Nyoni&lt;/Author&gt;&lt;Year&gt;2014&lt;/Year&gt;&lt;RecNum&gt;129&lt;/RecNum&gt;&lt;DisplayText&gt;[13]&lt;/DisplayText&gt;&lt;record&gt;&lt;rec-number&gt;129&lt;/rec-number&gt;&lt;foreign-keys&gt;&lt;key app="EN" db-id="0rpeta99r5pep5ewvr5x5t0o0v9spaxr5paz" timestamp="1672059460"&gt;129&lt;/key&gt;&lt;/foreign-keys&gt;&lt;ref-type name="Journal Article"&gt;17&lt;/ref-type&gt;&lt;contributors&gt;&lt;authors&gt;&lt;author&gt;Nyoni, Stephen&lt;/author&gt;&lt;author&gt;Mugadza, Tawanda&lt;/author&gt;&lt;author&gt;Nyokong, Tebello&lt;/author&gt;&lt;/authors&gt;&lt;/contributors&gt;&lt;titles&gt;&lt;title&gt;Improved l-cysteine electrocatalysis through a sequential drop dry technique using multi-walled carbon nanotubes and cobalt tetraaminophthalocyanine conjugates&lt;/title&gt;&lt;secondary-title&gt;Electrochimica Acta&lt;/secondary-title&gt;&lt;/titles&gt;&lt;periodical&gt;&lt;full-title&gt;Electrochimica Acta&lt;/full-title&gt;&lt;/periodical&gt;&lt;pages&gt;32-40&lt;/pages&gt;&lt;volume&gt;128&lt;/volume&gt;&lt;keywords&gt;&lt;keyword&gt;-Cysteine&lt;/keyword&gt;&lt;keyword&gt;Cyclic voltammetry&lt;/keyword&gt;&lt;keyword&gt;Chronoamperometry&lt;/keyword&gt;&lt;keyword&gt;Scanning electrochemical microscopy&lt;/keyword&gt;&lt;keyword&gt;Impedance spectroscopy&lt;/keyword&gt;&lt;keyword&gt;Cobalt tetraaminophthalocyanine&lt;/keyword&gt;&lt;/keywords&gt;&lt;dates&gt;&lt;year&gt;2014&lt;/year&gt;&lt;pub-dates&gt;&lt;date&gt;2014/05/10/&lt;/date&gt;&lt;/pub-dates&gt;&lt;/dates&gt;&lt;isbn&gt;0013-4686&lt;/isbn&gt;&lt;urls&gt;&lt;related-urls&gt;&lt;url&gt;https://www.sciencedirect.com/science/article/pii/S0013468613019622&lt;/url&gt;&lt;/related-urls&gt;&lt;/urls&gt;&lt;electronic-resource-num&gt;https://doi.org/10.1016/j.electacta.2013.10.023&lt;/electronic-resource-num&gt;&lt;/record&gt;&lt;/Cite&gt;&lt;/EndNote&gt;</w:instrTex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550D6">
              <w:rPr>
                <w:rFonts w:ascii="Times New Roman" w:hAnsi="Times New Roman"/>
                <w:sz w:val="24"/>
                <w:szCs w:val="24"/>
              </w:rPr>
              <w:t>[13]</w:t>
            </w:r>
            <w:r w:rsidRPr="007550D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187761" w:rsidRPr="007550D6" w14:paraId="790DA10E" w14:textId="77777777" w:rsidTr="00754A48">
        <w:trPr>
          <w:trHeight w:val="354"/>
          <w:jc w:val="center"/>
        </w:trPr>
        <w:tc>
          <w:tcPr>
            <w:tcW w:w="1122" w:type="pct"/>
            <w:tcBorders>
              <w:top w:val="nil"/>
            </w:tcBorders>
            <w:shd w:val="clear" w:color="auto" w:fill="auto"/>
            <w:vAlign w:val="center"/>
          </w:tcPr>
          <w:p w14:paraId="4F0EE317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550D6">
              <w:rPr>
                <w:rFonts w:ascii="Times New Roman" w:hAnsi="Times New Roman"/>
                <w:i/>
                <w:iCs/>
                <w:sz w:val="24"/>
                <w:szCs w:val="24"/>
              </w:rPr>
              <w:t>Pt</w:t>
            </w:r>
            <w:r w:rsidRPr="007550D6">
              <w:rPr>
                <w:rFonts w:ascii="Times New Roman" w:hAnsi="Times New Roman"/>
                <w:i/>
                <w:iCs/>
                <w:sz w:val="24"/>
                <w:szCs w:val="24"/>
                <w:lang w:val="en-GB"/>
              </w:rPr>
              <w:t>/Bio-PET</w:t>
            </w:r>
          </w:p>
        </w:tc>
        <w:tc>
          <w:tcPr>
            <w:tcW w:w="1331" w:type="pct"/>
            <w:tcBorders>
              <w:top w:val="nil"/>
            </w:tcBorders>
            <w:shd w:val="clear" w:color="auto" w:fill="auto"/>
            <w:vAlign w:val="center"/>
          </w:tcPr>
          <w:p w14:paraId="092AD70E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007550D6">
              <w:rPr>
                <w:rFonts w:ascii="Times New Roman" w:hAnsi="Times New Roman"/>
                <w:i/>
                <w:iCs/>
                <w:sz w:val="24"/>
                <w:szCs w:val="24"/>
              </w:rPr>
              <w:t>Chronoamperometry</w:t>
            </w:r>
          </w:p>
        </w:tc>
        <w:tc>
          <w:tcPr>
            <w:tcW w:w="1067" w:type="pct"/>
            <w:tcBorders>
              <w:top w:val="nil"/>
            </w:tcBorders>
            <w:shd w:val="clear" w:color="auto" w:fill="auto"/>
            <w:vAlign w:val="center"/>
          </w:tcPr>
          <w:p w14:paraId="4B88E490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550D6">
              <w:rPr>
                <w:rFonts w:ascii="Times New Roman" w:hAnsi="Times New Roman"/>
                <w:i/>
                <w:iCs/>
                <w:sz w:val="24"/>
                <w:szCs w:val="24"/>
              </w:rPr>
              <w:t>3.98 to 39.0</w:t>
            </w:r>
          </w:p>
          <w:p w14:paraId="5DB55628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007550D6">
              <w:rPr>
                <w:rFonts w:ascii="Times New Roman" w:hAnsi="Times New Roman"/>
                <w:i/>
                <w:iCs/>
                <w:sz w:val="24"/>
                <w:szCs w:val="24"/>
              </w:rPr>
              <w:t>39.0 to 145</w:t>
            </w:r>
          </w:p>
        </w:tc>
        <w:tc>
          <w:tcPr>
            <w:tcW w:w="821" w:type="pct"/>
            <w:tcBorders>
              <w:top w:val="nil"/>
            </w:tcBorders>
            <w:shd w:val="clear" w:color="auto" w:fill="auto"/>
            <w:vAlign w:val="center"/>
          </w:tcPr>
          <w:p w14:paraId="10B72150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550D6">
              <w:rPr>
                <w:rFonts w:ascii="Times New Roman" w:hAnsi="Times New Roman"/>
                <w:i/>
                <w:iCs/>
                <w:sz w:val="24"/>
                <w:szCs w:val="24"/>
              </w:rPr>
              <w:t>0.70</w:t>
            </w:r>
          </w:p>
          <w:p w14:paraId="5C85B94D" w14:textId="77777777" w:rsidR="00187761" w:rsidRPr="007550D6" w:rsidRDefault="00187761" w:rsidP="00754A48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550D6">
              <w:rPr>
                <w:rFonts w:ascii="Times New Roman" w:hAnsi="Times New Roman"/>
                <w:i/>
                <w:iCs/>
                <w:sz w:val="24"/>
                <w:szCs w:val="24"/>
              </w:rPr>
              <w:t>2.36</w:t>
            </w:r>
          </w:p>
        </w:tc>
        <w:tc>
          <w:tcPr>
            <w:tcW w:w="659" w:type="pct"/>
            <w:tcBorders>
              <w:top w:val="nil"/>
            </w:tcBorders>
            <w:shd w:val="clear" w:color="auto" w:fill="auto"/>
            <w:vAlign w:val="center"/>
          </w:tcPr>
          <w:p w14:paraId="1122A481" w14:textId="77777777" w:rsidR="00187761" w:rsidRPr="007550D6" w:rsidRDefault="00187761" w:rsidP="00754A48">
            <w:pPr>
              <w:spacing w:line="48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550D6">
              <w:rPr>
                <w:rFonts w:ascii="Times New Roman" w:hAnsi="Times New Roman"/>
                <w:i/>
                <w:iCs/>
                <w:sz w:val="24"/>
                <w:szCs w:val="24"/>
              </w:rPr>
              <w:t>This work</w:t>
            </w:r>
          </w:p>
        </w:tc>
      </w:tr>
    </w:tbl>
    <w:p w14:paraId="1AE89F22" w14:textId="77777777" w:rsidR="00187761" w:rsidRPr="007550D6" w:rsidRDefault="00187761" w:rsidP="00187761">
      <w:pPr>
        <w:spacing w:line="480" w:lineRule="auto"/>
        <w:rPr>
          <w:rFonts w:ascii="Times New Roman" w:hAnsi="Times New Roman"/>
        </w:rPr>
      </w:pPr>
      <w:r w:rsidRPr="007550D6">
        <w:rPr>
          <w:rFonts w:ascii="Times New Roman" w:hAnsi="Times New Roman"/>
          <w:b/>
          <w:bCs/>
        </w:rPr>
        <w:t xml:space="preserve">Notes: </w:t>
      </w:r>
      <w:r w:rsidRPr="007550D6">
        <w:rPr>
          <w:rFonts w:ascii="Times New Roman" w:hAnsi="Times New Roman"/>
        </w:rPr>
        <w:t>AuNP: gold nanoparticles; MnP: metallated porphyrin; FTO: fluorine tin oxide-coated glass; SPE: screen-printed electrodes; PLA-G</w:t>
      </w:r>
      <w:r w:rsidRPr="007550D6">
        <w:rPr>
          <w:rFonts w:ascii="Times New Roman" w:hAnsi="Times New Roman"/>
          <w:vertAlign w:val="subscript"/>
        </w:rPr>
        <w:t>DMF-EC</w:t>
      </w:r>
      <w:r w:rsidRPr="007550D6">
        <w:rPr>
          <w:rFonts w:ascii="Times New Roman" w:hAnsi="Times New Roman"/>
        </w:rPr>
        <w:t>: activated polylactic acid and graphene electrode; PB: Prussian blue; GR: reduced graphene; CD: oxide-</w:t>
      </w:r>
      <w:r w:rsidRPr="007550D6">
        <w:rPr>
          <w:rFonts w:ascii="Times New Roman" w:hAnsi="Times New Roman"/>
          <w:i/>
          <w:iCs/>
        </w:rPr>
        <w:t>β</w:t>
      </w:r>
      <w:r w:rsidRPr="007550D6">
        <w:rPr>
          <w:rFonts w:ascii="Times New Roman" w:hAnsi="Times New Roman"/>
        </w:rPr>
        <w:t>-cyclodextrin; Pt: platinum; MWNT: multi-walled carbon nanotubes; GCE: glassy carbon electrode; CuFe</w:t>
      </w:r>
      <w:r w:rsidRPr="007550D6">
        <w:rPr>
          <w:rFonts w:ascii="Times New Roman" w:hAnsi="Times New Roman"/>
          <w:vertAlign w:val="subscript"/>
        </w:rPr>
        <w:t>2</w:t>
      </w:r>
      <w:r w:rsidRPr="007550D6">
        <w:rPr>
          <w:rFonts w:ascii="Times New Roman" w:hAnsi="Times New Roman"/>
        </w:rPr>
        <w:t>O</w:t>
      </w:r>
      <w:r w:rsidRPr="007550D6">
        <w:rPr>
          <w:rFonts w:ascii="Times New Roman" w:hAnsi="Times New Roman"/>
          <w:vertAlign w:val="subscript"/>
        </w:rPr>
        <w:t>4</w:t>
      </w:r>
      <w:r w:rsidRPr="007550D6">
        <w:rPr>
          <w:rFonts w:ascii="Times New Roman" w:hAnsi="Times New Roman"/>
        </w:rPr>
        <w:t>: copper ferrite; rGO: reduced graphene oxide; MoN/N-MWNTs: Molybdenum nitride/nitrogen-doped multi-walled carbon nanotubes; Cu-CoHCF: copper–cobalt hexacyanoferrate; InHCF: Indium hexacyanoferrate; CoTAPc: cobalt tetraaminophthalocyanine</w:t>
      </w:r>
    </w:p>
    <w:p w14:paraId="59EF287A" w14:textId="77777777" w:rsidR="00187761" w:rsidRDefault="00187761"/>
    <w:sectPr w:rsidR="001877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761"/>
    <w:rsid w:val="00187761"/>
    <w:rsid w:val="0038204E"/>
    <w:rsid w:val="0045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62EC8"/>
  <w15:chartTrackingRefBased/>
  <w15:docId w15:val="{5334206D-464F-4309-9F15-6A164D1F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761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ade1">
    <w:name w:val="Tabela com grade1"/>
    <w:basedOn w:val="Tabelanormal"/>
    <w:next w:val="Tabelacomgrade"/>
    <w:uiPriority w:val="39"/>
    <w:rsid w:val="001877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187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2968</Words>
  <Characters>16032</Characters>
  <Application>Microsoft Office Word</Application>
  <DocSecurity>0</DocSecurity>
  <Lines>133</Lines>
  <Paragraphs>37</Paragraphs>
  <ScaleCrop>false</ScaleCrop>
  <Company/>
  <LinksUpToDate>false</LinksUpToDate>
  <CharactersWithSpaces>18963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Blasques</dc:creator>
  <cp:keywords/>
  <dc:description/>
  <cp:lastModifiedBy>Rodrigo Blasques</cp:lastModifiedBy>
  <cp:revision>1</cp:revision>
  <dcterms:created xsi:type="dcterms:W3CDTF">2023-07-25T14:00:00Z</dcterms:created>
  <dcterms:modified xsi:type="dcterms:W3CDTF">2023-07-25T14:01:00Z</dcterms:modified>
</cp:coreProperties>
</file>