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tif" ContentType="image/tiff"/>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69064C3" w14:textId="77777777" w:rsidR="00453F30" w:rsidRDefault="00453F30" w:rsidP="00244458">
      <w:pPr>
        <w:spacing w:line="480" w:lineRule="auto"/>
        <w:jc w:val="center"/>
        <w:rPr>
          <w:b/>
          <w:bCs/>
          <w:sz w:val="28"/>
          <w:szCs w:val="28"/>
        </w:rPr>
      </w:pPr>
      <w:bookmarkStart w:id="0" w:name="_Hlk118365848"/>
      <w:bookmarkStart w:id="1" w:name="_Hlk138065976"/>
      <w:r w:rsidRPr="00453F30">
        <w:rPr>
          <w:b/>
          <w:bCs/>
          <w:sz w:val="28"/>
          <w:szCs w:val="28"/>
        </w:rPr>
        <w:t>Edible gold leaf as a viable modification method for screen-printed sensors</w:t>
      </w:r>
    </w:p>
    <w:p w14:paraId="1C3F5647" w14:textId="5F11BD1A" w:rsidR="0005533F" w:rsidRPr="00453F30" w:rsidRDefault="0005533F" w:rsidP="00244458">
      <w:pPr>
        <w:spacing w:line="480" w:lineRule="auto"/>
        <w:jc w:val="center"/>
        <w:rPr>
          <w:i/>
          <w:iCs/>
          <w:vertAlign w:val="superscript"/>
          <w:lang w:val="pt-BR"/>
        </w:rPr>
      </w:pPr>
      <w:r w:rsidRPr="00453F30">
        <w:rPr>
          <w:i/>
          <w:iCs/>
          <w:lang w:val="pt-BR"/>
        </w:rPr>
        <w:t>Jéssica R</w:t>
      </w:r>
      <w:r w:rsidR="008C5BCA" w:rsidRPr="00453F30">
        <w:rPr>
          <w:i/>
          <w:iCs/>
          <w:lang w:val="pt-BR"/>
        </w:rPr>
        <w:t>.</w:t>
      </w:r>
      <w:r w:rsidRPr="00453F30">
        <w:rPr>
          <w:i/>
          <w:iCs/>
          <w:lang w:val="pt-BR"/>
        </w:rPr>
        <w:t xml:space="preserve"> Camargo</w:t>
      </w:r>
      <w:r w:rsidRPr="00453F30">
        <w:rPr>
          <w:i/>
          <w:iCs/>
          <w:vertAlign w:val="superscript"/>
          <w:lang w:val="pt-BR"/>
        </w:rPr>
        <w:t>1,</w:t>
      </w:r>
      <w:r w:rsidR="00EA0CAF" w:rsidRPr="00453F30">
        <w:rPr>
          <w:i/>
          <w:iCs/>
          <w:vertAlign w:val="superscript"/>
          <w:lang w:val="pt-BR"/>
        </w:rPr>
        <w:t>2,4</w:t>
      </w:r>
      <w:r w:rsidR="005140F0" w:rsidRPr="00453F30">
        <w:rPr>
          <w:i/>
          <w:iCs/>
          <w:lang w:val="pt-BR"/>
        </w:rPr>
        <w:t>, Sabrina Cleto</w:t>
      </w:r>
      <w:r w:rsidR="005140F0" w:rsidRPr="00453F30">
        <w:rPr>
          <w:i/>
          <w:iCs/>
          <w:vertAlign w:val="superscript"/>
          <w:lang w:val="pt-BR"/>
        </w:rPr>
        <w:t>1</w:t>
      </w:r>
      <w:r w:rsidR="005140F0" w:rsidRPr="00453F30">
        <w:rPr>
          <w:i/>
          <w:iCs/>
          <w:lang w:val="pt-BR"/>
        </w:rPr>
        <w:t>,</w:t>
      </w:r>
      <w:r w:rsidR="00600C9B" w:rsidRPr="00453F30">
        <w:rPr>
          <w:i/>
          <w:iCs/>
          <w:lang w:val="pt-BR"/>
        </w:rPr>
        <w:t xml:space="preserve"> Amanda Neumann</w:t>
      </w:r>
      <w:r w:rsidR="00600C9B" w:rsidRPr="00453F30">
        <w:rPr>
          <w:i/>
          <w:iCs/>
          <w:vertAlign w:val="superscript"/>
          <w:lang w:val="pt-BR"/>
        </w:rPr>
        <w:t>1</w:t>
      </w:r>
      <w:r w:rsidRPr="00453F30">
        <w:rPr>
          <w:i/>
          <w:iCs/>
          <w:lang w:val="pt-BR"/>
        </w:rPr>
        <w:t>,</w:t>
      </w:r>
      <w:r w:rsidR="00C51ED2" w:rsidRPr="00453F30">
        <w:rPr>
          <w:lang w:val="pt-BR"/>
        </w:rPr>
        <w:t xml:space="preserve"> </w:t>
      </w:r>
      <w:proofErr w:type="spellStart"/>
      <w:r w:rsidR="00EA0CAF" w:rsidRPr="00453F30">
        <w:rPr>
          <w:i/>
          <w:iCs/>
          <w:lang w:val="pt-BR"/>
        </w:rPr>
        <w:t>Déborah</w:t>
      </w:r>
      <w:proofErr w:type="spellEnd"/>
      <w:r w:rsidR="00EA0CAF" w:rsidRPr="00453F30">
        <w:rPr>
          <w:i/>
          <w:iCs/>
          <w:lang w:val="pt-BR"/>
        </w:rPr>
        <w:t xml:space="preserve"> C. Azzi</w:t>
      </w:r>
      <w:r w:rsidR="00EA0CAF" w:rsidRPr="00453F30">
        <w:rPr>
          <w:i/>
          <w:iCs/>
          <w:vertAlign w:val="superscript"/>
          <w:lang w:val="pt-BR"/>
        </w:rPr>
        <w:t>3</w:t>
      </w:r>
      <w:r w:rsidR="00EA0CAF" w:rsidRPr="00453F30">
        <w:rPr>
          <w:i/>
          <w:iCs/>
          <w:lang w:val="pt-BR"/>
        </w:rPr>
        <w:t xml:space="preserve">, </w:t>
      </w:r>
      <w:r w:rsidR="00C51ED2" w:rsidRPr="00453F30">
        <w:rPr>
          <w:i/>
          <w:iCs/>
          <w:lang w:val="pt-BR"/>
        </w:rPr>
        <w:t>Robert D. Crapne</w:t>
      </w:r>
      <w:r w:rsidR="00D4259D" w:rsidRPr="00453F30">
        <w:rPr>
          <w:i/>
          <w:iCs/>
          <w:lang w:val="pt-BR"/>
        </w:rPr>
        <w:t>l</w:t>
      </w:r>
      <w:r w:rsidR="00C51ED2" w:rsidRPr="00453F30">
        <w:rPr>
          <w:i/>
          <w:iCs/>
          <w:lang w:val="pt-BR"/>
        </w:rPr>
        <w:t>l</w:t>
      </w:r>
      <w:r w:rsidR="00EA0CAF" w:rsidRPr="00453F30">
        <w:rPr>
          <w:i/>
          <w:iCs/>
          <w:vertAlign w:val="superscript"/>
          <w:lang w:val="pt-BR"/>
        </w:rPr>
        <w:t>4</w:t>
      </w:r>
      <w:r w:rsidR="00C51ED2" w:rsidRPr="00453F30">
        <w:rPr>
          <w:i/>
          <w:iCs/>
          <w:lang w:val="pt-BR"/>
        </w:rPr>
        <w:t>, Craig E. Banks</w:t>
      </w:r>
      <w:r w:rsidR="00EA0CAF" w:rsidRPr="00453F30">
        <w:rPr>
          <w:i/>
          <w:iCs/>
          <w:vertAlign w:val="superscript"/>
          <w:lang w:val="pt-BR"/>
        </w:rPr>
        <w:t>4</w:t>
      </w:r>
      <w:r w:rsidR="00C51ED2" w:rsidRPr="00453F30">
        <w:rPr>
          <w:i/>
          <w:iCs/>
          <w:lang w:val="pt-BR"/>
        </w:rPr>
        <w:t>,</w:t>
      </w:r>
      <w:r w:rsidRPr="00453F30">
        <w:rPr>
          <w:i/>
          <w:iCs/>
          <w:lang w:val="pt-BR"/>
        </w:rPr>
        <w:t xml:space="preserve"> Bruno C</w:t>
      </w:r>
      <w:r w:rsidR="008C5BCA" w:rsidRPr="00453F30">
        <w:rPr>
          <w:i/>
          <w:iCs/>
          <w:lang w:val="pt-BR"/>
        </w:rPr>
        <w:t>.</w:t>
      </w:r>
      <w:r w:rsidRPr="00453F30">
        <w:rPr>
          <w:i/>
          <w:iCs/>
          <w:lang w:val="pt-BR"/>
        </w:rPr>
        <w:t xml:space="preserve"> Janegitz</w:t>
      </w:r>
      <w:r w:rsidRPr="00453F30">
        <w:rPr>
          <w:i/>
          <w:iCs/>
          <w:vertAlign w:val="superscript"/>
          <w:lang w:val="pt-BR"/>
        </w:rPr>
        <w:t xml:space="preserve">1* </w:t>
      </w:r>
    </w:p>
    <w:p w14:paraId="44DD93FF" w14:textId="77777777" w:rsidR="0005533F" w:rsidRPr="00453F30" w:rsidRDefault="0005533F" w:rsidP="00244458">
      <w:pPr>
        <w:spacing w:line="480" w:lineRule="auto"/>
        <w:rPr>
          <w:lang w:val="pt-BR"/>
        </w:rPr>
      </w:pPr>
      <w:bookmarkStart w:id="2" w:name="_Hlk118365868"/>
      <w:bookmarkEnd w:id="0"/>
    </w:p>
    <w:p w14:paraId="03836BF1" w14:textId="77777777" w:rsidR="0005533F" w:rsidRPr="00C37026" w:rsidRDefault="0005533F" w:rsidP="00244458">
      <w:pPr>
        <w:spacing w:line="480" w:lineRule="auto"/>
        <w:rPr>
          <w:i/>
          <w:iCs/>
          <w:lang w:val="en-US"/>
        </w:rPr>
      </w:pPr>
      <w:r w:rsidRPr="00C37026">
        <w:rPr>
          <w:i/>
          <w:vertAlign w:val="superscript"/>
          <w:lang w:val="en-US"/>
        </w:rPr>
        <w:t>1</w:t>
      </w:r>
      <w:r w:rsidRPr="00C37026">
        <w:rPr>
          <w:i/>
          <w:iCs/>
          <w:lang w:val="en-US"/>
        </w:rPr>
        <w:t>Laboratory of Sensors, Nanomedicine and Nanostructured Materials, Federal University of São Carlos, Araras,13600-970, Brazil</w:t>
      </w:r>
    </w:p>
    <w:p w14:paraId="56ECBA80" w14:textId="329740C7" w:rsidR="0005533F" w:rsidRPr="00C37026" w:rsidRDefault="00600C9B" w:rsidP="00244458">
      <w:pPr>
        <w:spacing w:line="480" w:lineRule="auto"/>
        <w:rPr>
          <w:i/>
          <w:iCs/>
          <w:lang w:val="en-US"/>
        </w:rPr>
      </w:pPr>
      <w:r w:rsidRPr="00C37026">
        <w:rPr>
          <w:i/>
          <w:iCs/>
          <w:vertAlign w:val="superscript"/>
          <w:lang w:val="en-US"/>
        </w:rPr>
        <w:t xml:space="preserve">2 </w:t>
      </w:r>
      <w:r w:rsidRPr="00C37026">
        <w:rPr>
          <w:i/>
          <w:iCs/>
          <w:lang w:val="en-US"/>
        </w:rPr>
        <w:t>Department of Physics, Chemistry, and Mathematics, Federal University of São Carlos, Sorocaba, São Paulo, Brazil, 18052-780</w:t>
      </w:r>
    </w:p>
    <w:p w14:paraId="6F9CCF35" w14:textId="7483C67D" w:rsidR="00EA0CAF" w:rsidRPr="00C37026" w:rsidRDefault="00EA0CAF" w:rsidP="00EA0CAF">
      <w:pPr>
        <w:spacing w:line="480" w:lineRule="auto"/>
        <w:rPr>
          <w:i/>
          <w:iCs/>
          <w:lang w:val="pt-BR"/>
        </w:rPr>
      </w:pPr>
      <w:r w:rsidRPr="00C37026">
        <w:rPr>
          <w:i/>
          <w:iCs/>
          <w:vertAlign w:val="superscript"/>
          <w:lang w:val="pt-BR"/>
        </w:rPr>
        <w:t xml:space="preserve">3 </w:t>
      </w:r>
      <w:r w:rsidRPr="00C37026">
        <w:rPr>
          <w:i/>
          <w:iCs/>
          <w:lang w:val="pt-BR"/>
        </w:rPr>
        <w:t>ADB Pesquisa e Desenvolvimento, Araras 13600-140, SP, Brazil</w:t>
      </w:r>
    </w:p>
    <w:p w14:paraId="2682289F" w14:textId="2A4DA9B4" w:rsidR="00D05C44" w:rsidRPr="00C37026" w:rsidRDefault="00EA0CAF" w:rsidP="00244458">
      <w:pPr>
        <w:spacing w:line="480" w:lineRule="auto"/>
        <w:rPr>
          <w:i/>
          <w:iCs/>
          <w:vertAlign w:val="superscript"/>
          <w:lang w:val="en-US"/>
        </w:rPr>
      </w:pPr>
      <w:r w:rsidRPr="00C37026">
        <w:rPr>
          <w:i/>
          <w:iCs/>
          <w:vertAlign w:val="superscript"/>
          <w:lang w:val="en-US"/>
        </w:rPr>
        <w:t>4</w:t>
      </w:r>
      <w:r w:rsidR="00D05C44" w:rsidRPr="00C37026">
        <w:rPr>
          <w:i/>
          <w:iCs/>
          <w:shd w:val="clear" w:color="auto" w:fill="FFFFFF"/>
          <w:lang w:val="en-US"/>
        </w:rPr>
        <w:t>Faculty of Science &amp; Engineering, Manchester Metropolitan University, John Dalton Building, Chester Street, Manchester M1 5GD, UK</w:t>
      </w:r>
    </w:p>
    <w:p w14:paraId="52BBA1C2" w14:textId="79666BAE" w:rsidR="0005533F" w:rsidRPr="00C37026" w:rsidRDefault="0005533F" w:rsidP="00244458">
      <w:pPr>
        <w:spacing w:line="480" w:lineRule="auto"/>
        <w:rPr>
          <w:i/>
          <w:iCs/>
          <w:color w:val="000000"/>
          <w:lang w:val="en-US"/>
        </w:rPr>
      </w:pPr>
    </w:p>
    <w:p w14:paraId="0339607A" w14:textId="77777777" w:rsidR="0005533F" w:rsidRPr="00C37026" w:rsidRDefault="0005533F" w:rsidP="00244458">
      <w:pPr>
        <w:spacing w:line="480" w:lineRule="auto"/>
        <w:rPr>
          <w:i/>
          <w:vertAlign w:val="superscript"/>
          <w:lang w:val="en-US"/>
        </w:rPr>
      </w:pPr>
    </w:p>
    <w:p w14:paraId="4B36E95C" w14:textId="77777777" w:rsidR="0005533F" w:rsidRPr="00C37026" w:rsidRDefault="0005533F" w:rsidP="00244458">
      <w:pPr>
        <w:spacing w:line="480" w:lineRule="auto"/>
        <w:rPr>
          <w:i/>
          <w:vertAlign w:val="superscript"/>
          <w:lang w:val="en-US"/>
        </w:rPr>
      </w:pPr>
    </w:p>
    <w:p w14:paraId="08361678" w14:textId="4DA0937F" w:rsidR="0005533F" w:rsidRDefault="0005533F" w:rsidP="00244458">
      <w:pPr>
        <w:spacing w:line="480" w:lineRule="auto"/>
        <w:rPr>
          <w:i/>
          <w:vertAlign w:val="superscript"/>
          <w:lang w:val="en-US"/>
        </w:rPr>
      </w:pPr>
    </w:p>
    <w:p w14:paraId="244746F4" w14:textId="5D79D3FC" w:rsidR="00453F30" w:rsidRDefault="00453F30" w:rsidP="00244458">
      <w:pPr>
        <w:spacing w:line="480" w:lineRule="auto"/>
        <w:rPr>
          <w:i/>
          <w:vertAlign w:val="superscript"/>
          <w:lang w:val="en-US"/>
        </w:rPr>
      </w:pPr>
    </w:p>
    <w:p w14:paraId="25C6401E" w14:textId="41968302" w:rsidR="00453F30" w:rsidRDefault="00453F30" w:rsidP="00244458">
      <w:pPr>
        <w:spacing w:line="480" w:lineRule="auto"/>
        <w:rPr>
          <w:i/>
          <w:vertAlign w:val="superscript"/>
          <w:lang w:val="en-US"/>
        </w:rPr>
      </w:pPr>
    </w:p>
    <w:p w14:paraId="462CC1D6" w14:textId="3E150DFA" w:rsidR="00453F30" w:rsidRDefault="00453F30" w:rsidP="00244458">
      <w:pPr>
        <w:spacing w:line="480" w:lineRule="auto"/>
        <w:rPr>
          <w:i/>
          <w:vertAlign w:val="superscript"/>
          <w:lang w:val="en-US"/>
        </w:rPr>
      </w:pPr>
    </w:p>
    <w:p w14:paraId="48C6047D" w14:textId="6FA712FD" w:rsidR="00453F30" w:rsidRDefault="00453F30" w:rsidP="00244458">
      <w:pPr>
        <w:spacing w:line="480" w:lineRule="auto"/>
        <w:rPr>
          <w:i/>
          <w:vertAlign w:val="superscript"/>
          <w:lang w:val="en-US"/>
        </w:rPr>
      </w:pPr>
    </w:p>
    <w:p w14:paraId="77905D1B" w14:textId="7850D5E8" w:rsidR="00453F30" w:rsidRDefault="00453F30" w:rsidP="00244458">
      <w:pPr>
        <w:spacing w:line="480" w:lineRule="auto"/>
        <w:rPr>
          <w:i/>
          <w:vertAlign w:val="superscript"/>
          <w:lang w:val="en-US"/>
        </w:rPr>
      </w:pPr>
    </w:p>
    <w:p w14:paraId="502B2449" w14:textId="221BD9DD" w:rsidR="00453F30" w:rsidRDefault="00453F30" w:rsidP="00244458">
      <w:pPr>
        <w:spacing w:line="480" w:lineRule="auto"/>
        <w:rPr>
          <w:i/>
          <w:vertAlign w:val="superscript"/>
          <w:lang w:val="en-US"/>
        </w:rPr>
      </w:pPr>
    </w:p>
    <w:p w14:paraId="1661A73C" w14:textId="77777777" w:rsidR="00453F30" w:rsidRPr="00C37026" w:rsidRDefault="00453F30" w:rsidP="00244458">
      <w:pPr>
        <w:spacing w:line="480" w:lineRule="auto"/>
        <w:rPr>
          <w:b/>
          <w:bCs/>
          <w:lang w:val="en-US"/>
        </w:rPr>
      </w:pPr>
    </w:p>
    <w:p w14:paraId="7F643EE1" w14:textId="5CFA4E02" w:rsidR="00600C9B" w:rsidRPr="00337DDB" w:rsidRDefault="0005533F" w:rsidP="00244458">
      <w:pPr>
        <w:spacing w:line="480" w:lineRule="auto"/>
        <w:jc w:val="center"/>
        <w:rPr>
          <w:lang w:val="pt-BR"/>
        </w:rPr>
      </w:pPr>
      <w:r w:rsidRPr="00337DDB">
        <w:rPr>
          <w:lang w:val="pt-BR"/>
        </w:rPr>
        <w:t>*</w:t>
      </w:r>
      <w:proofErr w:type="spellStart"/>
      <w:r w:rsidRPr="00337DDB">
        <w:rPr>
          <w:lang w:val="pt-BR"/>
        </w:rPr>
        <w:t>Corresponding</w:t>
      </w:r>
      <w:proofErr w:type="spellEnd"/>
      <w:r w:rsidRPr="00337DDB">
        <w:rPr>
          <w:lang w:val="pt-BR"/>
        </w:rPr>
        <w:t xml:space="preserve"> </w:t>
      </w:r>
      <w:proofErr w:type="spellStart"/>
      <w:r w:rsidRPr="00337DDB">
        <w:rPr>
          <w:lang w:val="pt-BR"/>
        </w:rPr>
        <w:t>authors</w:t>
      </w:r>
      <w:proofErr w:type="spellEnd"/>
      <w:r w:rsidRPr="00337DDB">
        <w:rPr>
          <w:lang w:val="pt-BR"/>
        </w:rPr>
        <w:t>: brunocj@ufscar.br (Bruno Campos Janegitz)</w:t>
      </w:r>
      <w:bookmarkEnd w:id="2"/>
      <w:r w:rsidR="00337DDB" w:rsidRPr="004D702B">
        <w:rPr>
          <w:lang w:val="pt-BR"/>
        </w:rPr>
        <w:t xml:space="preserve"> </w:t>
      </w:r>
      <w:proofErr w:type="spellStart"/>
      <w:r w:rsidR="00337DDB" w:rsidRPr="00153FEE">
        <w:rPr>
          <w:lang w:val="pt-BR"/>
        </w:rPr>
        <w:t>and</w:t>
      </w:r>
      <w:proofErr w:type="spellEnd"/>
      <w:r w:rsidR="00337DDB" w:rsidRPr="00153FEE">
        <w:rPr>
          <w:lang w:val="pt-BR"/>
        </w:rPr>
        <w:t xml:space="preserve"> jessica.10.camargo@gmail.com (Jéssica</w:t>
      </w:r>
      <w:r w:rsidR="00337DDB">
        <w:rPr>
          <w:lang w:val="pt-BR"/>
        </w:rPr>
        <w:t xml:space="preserve"> Rocha Camargo)</w:t>
      </w:r>
    </w:p>
    <w:p w14:paraId="4C9B27D0" w14:textId="56BDE254" w:rsidR="00600C9B" w:rsidRPr="00C37026" w:rsidRDefault="00ED7574" w:rsidP="00453F30">
      <w:pPr>
        <w:rPr>
          <w:b/>
          <w:bCs/>
          <w:lang w:val="en-US"/>
        </w:rPr>
      </w:pPr>
      <w:r w:rsidRPr="00337DDB">
        <w:rPr>
          <w:lang w:val="pt-BR"/>
        </w:rPr>
        <w:br w:type="page"/>
      </w:r>
      <w:bookmarkEnd w:id="1"/>
      <w:r w:rsidR="00600C9B" w:rsidRPr="00C37026">
        <w:rPr>
          <w:b/>
          <w:bCs/>
          <w:lang w:val="en-US"/>
        </w:rPr>
        <w:lastRenderedPageBreak/>
        <w:t>Abstract</w:t>
      </w:r>
    </w:p>
    <w:p w14:paraId="6817A9F4" w14:textId="320F2E89" w:rsidR="00541123" w:rsidRPr="00C37026" w:rsidRDefault="002A2446" w:rsidP="00D95FAC">
      <w:pPr>
        <w:tabs>
          <w:tab w:val="left" w:pos="2552"/>
        </w:tabs>
        <w:ind w:firstLine="851"/>
        <w:rPr>
          <w:b/>
          <w:bCs/>
          <w:lang w:val="en-US"/>
        </w:rPr>
      </w:pPr>
      <w:r>
        <w:t>The demand for low-cost, efficient, selective</w:t>
      </w:r>
      <w:r w:rsidR="0025776C">
        <w:t>,</w:t>
      </w:r>
      <w:r>
        <w:t xml:space="preserve"> and sensitive analytical methods is increasing globally, making electroanalysis combined with screen-printed electrodes an appealing option</w:t>
      </w:r>
      <w:r>
        <w:rPr>
          <w:lang w:val="en-US"/>
        </w:rPr>
        <w:t xml:space="preserve">. </w:t>
      </w:r>
      <w:r w:rsidR="00BE02A9" w:rsidRPr="00C37026">
        <w:rPr>
          <w:lang w:val="en-US"/>
        </w:rPr>
        <w:t xml:space="preserve">Gold, known for its excellent electrical conductivity and biocompatibility, improves the electrocatalytic activity of the sensors and reduces interference with other substances. </w:t>
      </w:r>
      <w:r w:rsidR="005515D4">
        <w:rPr>
          <w:lang w:val="en-US"/>
        </w:rPr>
        <w:t xml:space="preserve">Here, </w:t>
      </w:r>
      <w:r w:rsidR="005515D4" w:rsidRPr="003E29AF">
        <w:rPr>
          <w:lang w:val="en-US"/>
        </w:rPr>
        <w:t>we propose the modification of</w:t>
      </w:r>
      <w:r w:rsidR="00BE02A9" w:rsidRPr="003E29AF">
        <w:rPr>
          <w:lang w:val="en-US"/>
        </w:rPr>
        <w:t xml:space="preserve"> di</w:t>
      </w:r>
      <w:r w:rsidR="005515D4" w:rsidRPr="003E29AF">
        <w:rPr>
          <w:lang w:val="en-US"/>
        </w:rPr>
        <w:t>sposable sensors</w:t>
      </w:r>
      <w:r w:rsidR="00152E44">
        <w:rPr>
          <w:lang w:val="en-US"/>
        </w:rPr>
        <w:t xml:space="preserve"> </w:t>
      </w:r>
      <w:r w:rsidR="005515D4">
        <w:rPr>
          <w:lang w:val="en-US"/>
        </w:rPr>
        <w:t>with</w:t>
      </w:r>
      <w:r w:rsidR="000939F6">
        <w:rPr>
          <w:lang w:val="en-US"/>
        </w:rPr>
        <w:t xml:space="preserve"> edible</w:t>
      </w:r>
      <w:r w:rsidR="005515D4">
        <w:rPr>
          <w:lang w:val="en-US"/>
        </w:rPr>
        <w:t xml:space="preserve"> gold leaf, </w:t>
      </w:r>
      <w:r w:rsidR="00BE02A9" w:rsidRPr="00C37026">
        <w:rPr>
          <w:lang w:val="en-US"/>
        </w:rPr>
        <w:t xml:space="preserve">which is a cost-effective alternative to sputtering. The gold leaf </w:t>
      </w:r>
      <w:r w:rsidR="00E77A6A">
        <w:rPr>
          <w:lang w:val="en-US"/>
        </w:rPr>
        <w:t xml:space="preserve">was </w:t>
      </w:r>
      <w:r w:rsidR="00E77A6A" w:rsidRPr="000939F6">
        <w:rPr>
          <w:lang w:val="en-US"/>
        </w:rPr>
        <w:t>immobilized on</w:t>
      </w:r>
      <w:r w:rsidR="00BE02A9" w:rsidRPr="000939F6">
        <w:rPr>
          <w:lang w:val="en-US"/>
        </w:rPr>
        <w:t xml:space="preserve"> the </w:t>
      </w:r>
      <w:r w:rsidR="00E27AF1" w:rsidRPr="000939F6">
        <w:t xml:space="preserve">screen-printed </w:t>
      </w:r>
      <w:r w:rsidR="00E77A6A" w:rsidRPr="000939F6">
        <w:rPr>
          <w:lang w:val="en-US"/>
        </w:rPr>
        <w:t xml:space="preserve">electrode </w:t>
      </w:r>
      <w:r w:rsidR="00BE02A9" w:rsidRPr="000939F6">
        <w:rPr>
          <w:lang w:val="en-US"/>
        </w:rPr>
        <w:t>surface</w:t>
      </w:r>
      <w:r w:rsidR="00BE02A9" w:rsidRPr="00C37026">
        <w:rPr>
          <w:lang w:val="en-US"/>
        </w:rPr>
        <w:t xml:space="preserve"> with chitosan. L-tyrosine, an amino acid, </w:t>
      </w:r>
      <w:r w:rsidR="00AC310E">
        <w:rPr>
          <w:lang w:val="en-US"/>
        </w:rPr>
        <w:t xml:space="preserve">and </w:t>
      </w:r>
      <w:r w:rsidR="00E77A6A">
        <w:rPr>
          <w:lang w:val="en-US"/>
        </w:rPr>
        <w:t>an</w:t>
      </w:r>
      <w:r w:rsidR="00BE02A9" w:rsidRPr="00C37026">
        <w:rPr>
          <w:lang w:val="en-US"/>
        </w:rPr>
        <w:t xml:space="preserve"> important </w:t>
      </w:r>
      <w:r w:rsidR="00E77A6A">
        <w:rPr>
          <w:lang w:val="en-US"/>
        </w:rPr>
        <w:t xml:space="preserve">biomarker for </w:t>
      </w:r>
      <w:r w:rsidR="00BE02A9" w:rsidRPr="00C37026">
        <w:rPr>
          <w:lang w:val="en-US"/>
        </w:rPr>
        <w:t>the diagnosis of various diseases</w:t>
      </w:r>
      <w:r w:rsidR="00E77A6A">
        <w:rPr>
          <w:lang w:val="en-US"/>
        </w:rPr>
        <w:t xml:space="preserve"> was detected as </w:t>
      </w:r>
      <w:r w:rsidR="00AC310E">
        <w:rPr>
          <w:lang w:val="en-US"/>
        </w:rPr>
        <w:t xml:space="preserve">a </w:t>
      </w:r>
      <w:r w:rsidR="00E77A6A">
        <w:rPr>
          <w:lang w:val="en-US"/>
        </w:rPr>
        <w:t>proof-of-concept</w:t>
      </w:r>
      <w:r w:rsidR="00BE02A9" w:rsidRPr="00C37026">
        <w:rPr>
          <w:lang w:val="en-US"/>
        </w:rPr>
        <w:t xml:space="preserve">. Using square-wave voltammetry for the determination of L-tyrosine, the disposable sensor modified with gold leaf showed a linear response in the range </w:t>
      </w:r>
      <w:r w:rsidR="00CE02F2">
        <w:rPr>
          <w:lang w:val="en-US"/>
        </w:rPr>
        <w:t>between</w:t>
      </w:r>
      <w:r w:rsidR="00BE02A9" w:rsidRPr="00C37026">
        <w:rPr>
          <w:lang w:val="en-US"/>
        </w:rPr>
        <w:t xml:space="preserve"> 0.10 to 70 </w:t>
      </w:r>
      <w:r w:rsidR="00BE02A9" w:rsidRPr="00C37026">
        <w:t>μ</w:t>
      </w:r>
      <w:r w:rsidR="00BE02A9" w:rsidRPr="00C37026">
        <w:rPr>
          <w:lang w:val="en-US"/>
        </w:rPr>
        <w:t>mol L</w:t>
      </w:r>
      <w:r w:rsidR="00BE02A9" w:rsidRPr="00C37026">
        <w:rPr>
          <w:rFonts w:ascii="Symbol" w:hAnsi="Symbol"/>
          <w:vertAlign w:val="superscript"/>
          <w:lang w:val="en-US"/>
        </w:rPr>
        <w:t></w:t>
      </w:r>
      <w:r w:rsidR="00BE02A9" w:rsidRPr="00C37026">
        <w:rPr>
          <w:rFonts w:ascii="Symbol" w:hAnsi="Symbol"/>
          <w:vertAlign w:val="superscript"/>
          <w:lang w:val="en-US"/>
        </w:rPr>
        <w:t></w:t>
      </w:r>
      <w:r w:rsidR="00BE02A9" w:rsidRPr="00C37026">
        <w:rPr>
          <w:rFonts w:ascii="Symbol" w:hAnsi="Symbol"/>
          <w:vertAlign w:val="superscript"/>
          <w:lang w:val="en-US"/>
        </w:rPr>
        <w:t></w:t>
      </w:r>
      <w:r w:rsidR="00BE02A9" w:rsidRPr="00C37026">
        <w:rPr>
          <w:lang w:val="en-US"/>
        </w:rPr>
        <w:t xml:space="preserve">with a </w:t>
      </w:r>
      <w:r w:rsidR="00D74A12">
        <w:rPr>
          <w:lang w:val="en-US"/>
        </w:rPr>
        <w:t>limit of detection</w:t>
      </w:r>
      <w:r w:rsidR="00BE02A9" w:rsidRPr="00C37026">
        <w:rPr>
          <w:lang w:val="en-US"/>
        </w:rPr>
        <w:t xml:space="preserve"> of 0.09 </w:t>
      </w:r>
      <w:r w:rsidR="00BE02A9" w:rsidRPr="00C37026">
        <w:t>μ</w:t>
      </w:r>
      <w:r w:rsidR="00BE02A9" w:rsidRPr="00C37026">
        <w:rPr>
          <w:lang w:val="en-US"/>
        </w:rPr>
        <w:t>mol L</w:t>
      </w:r>
      <w:r w:rsidR="00BE02A9" w:rsidRPr="00C37026">
        <w:rPr>
          <w:rFonts w:ascii="Symbol" w:hAnsi="Symbol"/>
          <w:vertAlign w:val="superscript"/>
          <w:lang w:val="en-US"/>
        </w:rPr>
        <w:t></w:t>
      </w:r>
      <w:r w:rsidR="00BE02A9" w:rsidRPr="00C37026">
        <w:rPr>
          <w:rFonts w:ascii="Symbol" w:hAnsi="Symbol"/>
          <w:vertAlign w:val="superscript"/>
          <w:lang w:val="en-US"/>
        </w:rPr>
        <w:t></w:t>
      </w:r>
      <w:r w:rsidR="00BE02A9" w:rsidRPr="00C37026">
        <w:rPr>
          <w:lang w:val="en-US"/>
        </w:rPr>
        <w:t xml:space="preserve">. Overall, the use of gold leaf to modify disposable electrochemical sensors for L-tyrosine detection represents a promising approach for </w:t>
      </w:r>
      <w:r w:rsidR="00D74A12">
        <w:rPr>
          <w:lang w:val="en-US"/>
        </w:rPr>
        <w:t>electrochemical sensing</w:t>
      </w:r>
      <w:r w:rsidR="00BE02A9" w:rsidRPr="00C37026">
        <w:rPr>
          <w:lang w:val="en-US"/>
        </w:rPr>
        <w:t>.</w:t>
      </w:r>
    </w:p>
    <w:p w14:paraId="1F63229A" w14:textId="77777777" w:rsidR="00541123" w:rsidRPr="00C37026" w:rsidRDefault="00541123" w:rsidP="00244458">
      <w:pPr>
        <w:jc w:val="left"/>
        <w:rPr>
          <w:b/>
          <w:bCs/>
          <w:lang w:val="en-US"/>
        </w:rPr>
      </w:pPr>
    </w:p>
    <w:p w14:paraId="54C1C326" w14:textId="203C22F0" w:rsidR="00D05C44" w:rsidRPr="00C37026" w:rsidRDefault="00D05C44" w:rsidP="00244458">
      <w:pPr>
        <w:jc w:val="left"/>
        <w:rPr>
          <w:b/>
          <w:bCs/>
          <w:lang w:val="en-US"/>
        </w:rPr>
      </w:pPr>
      <w:r w:rsidRPr="00C37026">
        <w:rPr>
          <w:b/>
          <w:bCs/>
          <w:lang w:val="en-US"/>
        </w:rPr>
        <w:t xml:space="preserve">Keywords: </w:t>
      </w:r>
      <w:r w:rsidR="0052586D">
        <w:rPr>
          <w:lang w:val="en-US"/>
        </w:rPr>
        <w:t>Gold leaf;</w:t>
      </w:r>
      <w:r w:rsidR="00555A36">
        <w:rPr>
          <w:lang w:val="en-US"/>
        </w:rPr>
        <w:t xml:space="preserve"> conductive ink</w:t>
      </w:r>
      <w:r w:rsidR="0052586D">
        <w:rPr>
          <w:lang w:val="en-US"/>
        </w:rPr>
        <w:t>;</w:t>
      </w:r>
      <w:r w:rsidR="00522FBB" w:rsidRPr="00C37026">
        <w:rPr>
          <w:lang w:val="en-US"/>
        </w:rPr>
        <w:t xml:space="preserve"> </w:t>
      </w:r>
      <w:r w:rsidR="00B81760">
        <w:rPr>
          <w:lang w:val="en-US"/>
        </w:rPr>
        <w:t>screen-printed electrodes</w:t>
      </w:r>
      <w:r w:rsidR="0052586D">
        <w:rPr>
          <w:lang w:val="en-US"/>
        </w:rPr>
        <w:t>;</w:t>
      </w:r>
      <w:r w:rsidR="00555A36">
        <w:rPr>
          <w:lang w:val="en-US"/>
        </w:rPr>
        <w:t xml:space="preserve"> L-tyrosine;</w:t>
      </w:r>
      <w:r w:rsidR="00522FBB" w:rsidRPr="00C37026">
        <w:rPr>
          <w:lang w:val="en-US"/>
        </w:rPr>
        <w:t xml:space="preserve"> electrochemistry</w:t>
      </w:r>
    </w:p>
    <w:p w14:paraId="7D480A75" w14:textId="3BF1AE3D" w:rsidR="00600C9B" w:rsidRPr="00C37026" w:rsidRDefault="00600C9B" w:rsidP="00244458">
      <w:pPr>
        <w:spacing w:line="480" w:lineRule="auto"/>
        <w:jc w:val="left"/>
        <w:rPr>
          <w:b/>
          <w:bCs/>
          <w:sz w:val="32"/>
          <w:szCs w:val="32"/>
          <w:lang w:val="en-US"/>
        </w:rPr>
      </w:pPr>
    </w:p>
    <w:p w14:paraId="41B62C82" w14:textId="04D6599D" w:rsidR="00522FBB" w:rsidRPr="00C37026" w:rsidRDefault="00522FBB" w:rsidP="00244458">
      <w:pPr>
        <w:spacing w:line="480" w:lineRule="auto"/>
        <w:jc w:val="left"/>
        <w:rPr>
          <w:b/>
          <w:bCs/>
          <w:sz w:val="32"/>
          <w:szCs w:val="32"/>
          <w:lang w:val="en-US"/>
        </w:rPr>
      </w:pPr>
    </w:p>
    <w:p w14:paraId="2E387C1B" w14:textId="68B4409D" w:rsidR="00891CE1" w:rsidRPr="00C37026" w:rsidRDefault="00891CE1">
      <w:pPr>
        <w:rPr>
          <w:b/>
          <w:bCs/>
          <w:sz w:val="32"/>
          <w:szCs w:val="32"/>
          <w:lang w:val="en-US"/>
        </w:rPr>
      </w:pPr>
      <w:r w:rsidRPr="00C37026">
        <w:rPr>
          <w:b/>
          <w:bCs/>
          <w:sz w:val="32"/>
          <w:szCs w:val="32"/>
          <w:lang w:val="en-US"/>
        </w:rPr>
        <w:br w:type="page"/>
      </w:r>
    </w:p>
    <w:p w14:paraId="2BB02FAB" w14:textId="2298B0E2" w:rsidR="00FA796C" w:rsidRPr="00C37026" w:rsidRDefault="00FA796C" w:rsidP="00D223E3">
      <w:pPr>
        <w:pStyle w:val="PargrafodaLista"/>
        <w:numPr>
          <w:ilvl w:val="0"/>
          <w:numId w:val="2"/>
        </w:numPr>
        <w:spacing w:line="480" w:lineRule="auto"/>
        <w:ind w:left="426" w:hanging="426"/>
        <w:rPr>
          <w:b/>
          <w:bCs/>
          <w:lang w:val="en-US"/>
        </w:rPr>
      </w:pPr>
      <w:r w:rsidRPr="00C37026">
        <w:rPr>
          <w:b/>
          <w:bCs/>
          <w:lang w:val="en-US"/>
        </w:rPr>
        <w:lastRenderedPageBreak/>
        <w:t>Introduction</w:t>
      </w:r>
    </w:p>
    <w:p w14:paraId="77975261" w14:textId="1D479554" w:rsidR="00361809" w:rsidRPr="00C37026" w:rsidRDefault="003264F5" w:rsidP="00361809">
      <w:pPr>
        <w:spacing w:line="480" w:lineRule="auto"/>
        <w:ind w:firstLine="851"/>
        <w:rPr>
          <w:lang w:val="en-US"/>
        </w:rPr>
      </w:pPr>
      <w:r w:rsidRPr="00C37026">
        <w:rPr>
          <w:lang w:val="en-US"/>
        </w:rPr>
        <w:t xml:space="preserve">Currently, the search for analytical methods that pollute less, </w:t>
      </w:r>
      <w:r w:rsidR="00193AB2">
        <w:rPr>
          <w:lang w:val="en-US"/>
        </w:rPr>
        <w:t>produce</w:t>
      </w:r>
      <w:r w:rsidRPr="00C37026">
        <w:rPr>
          <w:lang w:val="en-US"/>
        </w:rPr>
        <w:t xml:space="preserve"> </w:t>
      </w:r>
      <w:r w:rsidR="00193AB2">
        <w:rPr>
          <w:lang w:val="en-US"/>
        </w:rPr>
        <w:t>easily</w:t>
      </w:r>
      <w:r w:rsidR="0025776C">
        <w:rPr>
          <w:lang w:val="en-US"/>
        </w:rPr>
        <w:t>,</w:t>
      </w:r>
      <w:r w:rsidR="00193AB2">
        <w:rPr>
          <w:lang w:val="en-US"/>
        </w:rPr>
        <w:t xml:space="preserve"> </w:t>
      </w:r>
      <w:r w:rsidR="0025776C">
        <w:rPr>
          <w:lang w:val="en-US"/>
        </w:rPr>
        <w:t>and</w:t>
      </w:r>
      <w:r w:rsidRPr="00C37026">
        <w:rPr>
          <w:lang w:val="en-US"/>
        </w:rPr>
        <w:t xml:space="preserve"> are more accurate is growing at the same pace as scientific progress </w:t>
      </w:r>
      <w:r w:rsidRPr="00C37026">
        <w:fldChar w:fldCharType="begin"/>
      </w:r>
      <w:r w:rsidRPr="00C37026">
        <w:rPr>
          <w:lang w:val="en-US"/>
        </w:rPr>
        <w:instrText xml:space="preserve"> ADDIN EN.CITE &lt;EndNote&gt;&lt;Cite&gt;&lt;Author&gt;Wang&lt;/Author&gt;&lt;Year&gt;2002&lt;/Year&gt;&lt;RecNum&gt;17&lt;/RecNum&gt;&lt;DisplayText&gt;[1]&lt;/DisplayText&gt;&lt;record&gt;&lt;rec-number&gt;17&lt;/rec-number&gt;&lt;foreign-keys&gt;&lt;key app="EN" db-id="xxd2wet98sde09essfrvzrrgr2zrsd0p5x2d" timestamp="1677257674"&gt;17&lt;/key&gt;&lt;/foreign-keys&gt;&lt;ref-type name="Journal Article"&gt;17&lt;/ref-type&gt;&lt;contributors&gt;&lt;authors&gt;&lt;author&gt;Wang, Joseph %J Accounts of chemical research&lt;/author&gt;&lt;/authors&gt;&lt;/contributors&gt;&lt;titles&gt;&lt;title&gt;Real-time electrochemical monitoring: toward green analytical chemistry&lt;/title&gt;&lt;/titles&gt;&lt;pages&gt;811-816&lt;/pages&gt;&lt;volume&gt;35&lt;/volume&gt;&lt;number&gt;9&lt;/number&gt;&lt;dates&gt;&lt;year&gt;2002&lt;/year&gt;&lt;/dates&gt;&lt;isbn&gt;0001-4842&lt;/isbn&gt;&lt;urls&gt;&lt;/urls&gt;&lt;/record&gt;&lt;/Cite&gt;&lt;/EndNote&gt;</w:instrText>
      </w:r>
      <w:r w:rsidRPr="00C37026">
        <w:fldChar w:fldCharType="separate"/>
      </w:r>
      <w:r w:rsidRPr="00C37026">
        <w:rPr>
          <w:noProof/>
          <w:lang w:val="en-US"/>
        </w:rPr>
        <w:t>[1]</w:t>
      </w:r>
      <w:r w:rsidRPr="00C37026">
        <w:fldChar w:fldCharType="end"/>
      </w:r>
      <w:r w:rsidRPr="00C37026">
        <w:rPr>
          <w:lang w:val="en-US"/>
        </w:rPr>
        <w:t>. In this context, electrochemical sensors</w:t>
      </w:r>
      <w:r w:rsidR="00D95FAC">
        <w:rPr>
          <w:lang w:val="en-US"/>
        </w:rPr>
        <w:t xml:space="preserve"> have emerged as indispensable instruments for everyday living</w:t>
      </w:r>
      <w:r w:rsidRPr="00C37026">
        <w:rPr>
          <w:lang w:val="en-US"/>
        </w:rPr>
        <w:t>, performing analysis in various industrial fields with greater efficiency</w:t>
      </w:r>
      <w:r w:rsidR="003A637E" w:rsidRPr="00C37026">
        <w:rPr>
          <w:lang w:val="en-US"/>
        </w:rPr>
        <w:t xml:space="preserve"> </w:t>
      </w:r>
      <w:r w:rsidR="003A637E" w:rsidRPr="00C37026">
        <w:rPr>
          <w:lang w:val="en-US"/>
        </w:rPr>
        <w:fldChar w:fldCharType="begin"/>
      </w:r>
      <w:r w:rsidR="003A637E" w:rsidRPr="00C37026">
        <w:rPr>
          <w:lang w:val="en-US"/>
        </w:rPr>
        <w:instrText xml:space="preserve"> ADDIN EN.CITE &lt;EndNote&gt;&lt;Cite&gt;&lt;Author&gt;Javaid&lt;/Author&gt;&lt;Year&gt;2021&lt;/Year&gt;&lt;RecNum&gt;435&lt;/RecNum&gt;&lt;DisplayText&gt;[2, 3]&lt;/DisplayText&gt;&lt;record&gt;&lt;rec-number&gt;435&lt;/rec-number&gt;&lt;foreign-keys&gt;&lt;key app="EN" db-id="9x5wsztvhz550yefxvgv5et6rsvr2vrfxv0z" timestamp="1687164139"&gt;435&lt;/key&gt;&lt;/foreign-keys&gt;&lt;ref-type name="Journal Article"&gt;17&lt;/ref-type&gt;&lt;contributors&gt;&lt;authors&gt;&lt;author&gt;Javaid, Mohd&lt;/author&gt;&lt;author&gt;Haleem, Abid&lt;/author&gt;&lt;author&gt;Singh, Ravi Pratap&lt;/author&gt;&lt;author&gt;Rab, Shanay&lt;/author&gt;&lt;author&gt;Suman, Rajiv&lt;/author&gt;&lt;/authors&gt;&lt;/contributors&gt;&lt;titles&gt;&lt;title&gt;Significance of sensors for industry 4.0: Roles, capabilities, and applications&lt;/title&gt;&lt;secondary-title&gt;Sensors International&lt;/secondary-title&gt;&lt;/titles&gt;&lt;periodical&gt;&lt;full-title&gt;Sensors International&lt;/full-title&gt;&lt;/periodical&gt;&lt;pages&gt;100110&lt;/pages&gt;&lt;volume&gt;2&lt;/volume&gt;&lt;dates&gt;&lt;year&gt;2021&lt;/year&gt;&lt;/dates&gt;&lt;publisher&gt;Elsevier&lt;/publisher&gt;&lt;isbn&gt;2666-3511&lt;/isbn&gt;&lt;urls&gt;&lt;/urls&gt;&lt;/record&gt;&lt;/Cite&gt;&lt;Cite&gt;&lt;Author&gt;Shah&lt;/Author&gt;&lt;Year&gt;2021&lt;/Year&gt;&lt;RecNum&gt;436&lt;/RecNum&gt;&lt;record&gt;&lt;rec-number&gt;436&lt;/rec-number&gt;&lt;foreign-keys&gt;&lt;key app="EN" db-id="9x5wsztvhz550yefxvgv5et6rsvr2vrfxv0z" timestamp="1687164150"&gt;436&lt;/key&gt;&lt;/foreign-keys&gt;&lt;ref-type name="Journal Article"&gt;17&lt;/ref-type&gt;&lt;contributors&gt;&lt;authors&gt;&lt;author&gt;Shah, Syed Shaheen&lt;/author&gt;&lt;author&gt;Shaikh, M Nasiruzzaman&lt;/author&gt;&lt;author&gt;Khan, Mohd Yusuf&lt;/author&gt;&lt;author&gt;Alfasane, Md Almujaddade&lt;/author&gt;&lt;author&gt;Rahman, Mohammad Mizanur&lt;/author&gt;&lt;author&gt;Aziz, Md Abdul %J The Chemical Record&lt;/author&gt;&lt;/authors&gt;&lt;/contributors&gt;&lt;titles&gt;&lt;title&gt;Present status and future prospects of jute in nanotechnology: A review&lt;/title&gt;&lt;/titles&gt;&lt;pages&gt;1631-1665&lt;/pages&gt;&lt;volume&gt;21&lt;/volume&gt;&lt;number&gt;7&lt;/number&gt;&lt;dates&gt;&lt;year&gt;2021&lt;/year&gt;&lt;/dates&gt;&lt;isbn&gt;1527-8999&lt;/isbn&gt;&lt;urls&gt;&lt;/urls&gt;&lt;/record&gt;&lt;/Cite&gt;&lt;/EndNote&gt;</w:instrText>
      </w:r>
      <w:r w:rsidR="003A637E" w:rsidRPr="00C37026">
        <w:rPr>
          <w:lang w:val="en-US"/>
        </w:rPr>
        <w:fldChar w:fldCharType="separate"/>
      </w:r>
      <w:r w:rsidR="003A637E" w:rsidRPr="00C37026">
        <w:rPr>
          <w:noProof/>
          <w:lang w:val="en-US"/>
        </w:rPr>
        <w:t>[2, 3]</w:t>
      </w:r>
      <w:r w:rsidR="003A637E" w:rsidRPr="00C37026">
        <w:rPr>
          <w:lang w:val="en-US"/>
        </w:rPr>
        <w:fldChar w:fldCharType="end"/>
      </w:r>
      <w:r w:rsidRPr="00C37026">
        <w:rPr>
          <w:lang w:val="en-US"/>
        </w:rPr>
        <w:t xml:space="preserve">. In recent years, the use of </w:t>
      </w:r>
      <w:r w:rsidR="007356F9" w:rsidRPr="007356F9">
        <w:rPr>
          <w:lang w:val="en-US"/>
        </w:rPr>
        <w:t>many</w:t>
      </w:r>
      <w:r w:rsidR="00183921">
        <w:rPr>
          <w:lang w:val="en-US"/>
        </w:rPr>
        <w:t xml:space="preserve"> classical</w:t>
      </w:r>
      <w:r w:rsidRPr="00C37026">
        <w:rPr>
          <w:lang w:val="en-US"/>
        </w:rPr>
        <w:t xml:space="preserve"> bulky electrodes has been abandoned, making way for small and inexpensive electrodes with</w:t>
      </w:r>
      <w:r w:rsidR="001645E2">
        <w:rPr>
          <w:lang w:val="en-US"/>
        </w:rPr>
        <w:t xml:space="preserve"> enhanced flexibility</w:t>
      </w:r>
      <w:r w:rsidRPr="00C37026">
        <w:rPr>
          <w:lang w:val="en-US"/>
        </w:rPr>
        <w:t xml:space="preserve"> and easy-to-use systems </w:t>
      </w:r>
      <w:r w:rsidRPr="00C37026">
        <w:fldChar w:fldCharType="begin">
          <w:fldData xml:space="preserve">PEVuZE5vdGU+PENpdGU+PEF1dGhvcj5QcmFkZWxhLUZpbGhvPC9BdXRob3I+PFllYXI+MjAyMDwv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</w:fldData>
        </w:fldChar>
      </w:r>
      <w:r w:rsidR="003A637E" w:rsidRPr="00C37026">
        <w:instrText xml:space="preserve"> ADDIN EN.CITE </w:instrText>
      </w:r>
      <w:r w:rsidR="003A637E" w:rsidRPr="00C37026">
        <w:fldChar w:fldCharType="begin">
          <w:fldData xml:space="preserve">PEVuZE5vdGU+PENpdGU+PEF1dGhvcj5QcmFkZWxhLUZpbGhvPC9BdXRob3I+PFllYXI+MjAyMDwv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</w:fldData>
        </w:fldChar>
      </w:r>
      <w:r w:rsidR="003A637E" w:rsidRPr="00C37026">
        <w:instrText xml:space="preserve"> ADDIN EN.CITE.DATA </w:instrText>
      </w:r>
      <w:r w:rsidR="003A637E" w:rsidRPr="00C37026">
        <w:fldChar w:fldCharType="end"/>
      </w:r>
      <w:r w:rsidRPr="00C37026">
        <w:fldChar w:fldCharType="separate"/>
      </w:r>
      <w:r w:rsidR="003A637E" w:rsidRPr="00C37026">
        <w:rPr>
          <w:noProof/>
        </w:rPr>
        <w:t>[4-6]</w:t>
      </w:r>
      <w:r w:rsidRPr="00C37026">
        <w:fldChar w:fldCharType="end"/>
      </w:r>
      <w:r w:rsidRPr="00C37026">
        <w:rPr>
          <w:lang w:val="en-US"/>
        </w:rPr>
        <w:t xml:space="preserve">. This </w:t>
      </w:r>
      <w:r w:rsidR="008D5EF5">
        <w:rPr>
          <w:lang w:val="en-US"/>
        </w:rPr>
        <w:t>makes</w:t>
      </w:r>
      <w:r w:rsidRPr="00C37026">
        <w:rPr>
          <w:lang w:val="en-US"/>
        </w:rPr>
        <w:t xml:space="preserve"> disposable electrodes </w:t>
      </w:r>
      <w:r w:rsidR="008D5EF5">
        <w:rPr>
          <w:lang w:val="en-US"/>
        </w:rPr>
        <w:t xml:space="preserve">an attractive </w:t>
      </w:r>
      <w:r w:rsidRPr="00C37026">
        <w:rPr>
          <w:lang w:val="en-US"/>
        </w:rPr>
        <w:t>alternative</w:t>
      </w:r>
      <w:r w:rsidR="00EB66FF">
        <w:rPr>
          <w:lang w:val="en-US"/>
        </w:rPr>
        <w:t>, as their single</w:t>
      </w:r>
      <w:r w:rsidRPr="00C37026">
        <w:rPr>
          <w:lang w:val="en-US"/>
        </w:rPr>
        <w:t xml:space="preserve">-use </w:t>
      </w:r>
      <w:r w:rsidR="00EB66FF">
        <w:rPr>
          <w:lang w:val="en-US"/>
        </w:rPr>
        <w:t xml:space="preserve">nature </w:t>
      </w:r>
      <w:r w:rsidRPr="00C37026">
        <w:rPr>
          <w:lang w:val="en-US"/>
        </w:rPr>
        <w:t>overcom</w:t>
      </w:r>
      <w:r w:rsidR="00EB66FF">
        <w:rPr>
          <w:lang w:val="en-US"/>
        </w:rPr>
        <w:t>es</w:t>
      </w:r>
      <w:r w:rsidRPr="00C37026">
        <w:rPr>
          <w:lang w:val="en-US"/>
        </w:rPr>
        <w:t xml:space="preserve"> problems with poisoning or adsorption on the</w:t>
      </w:r>
      <w:r w:rsidR="00EB66FF">
        <w:rPr>
          <w:lang w:val="en-US"/>
        </w:rPr>
        <w:t xml:space="preserve"> electrode</w:t>
      </w:r>
      <w:r w:rsidRPr="00C37026">
        <w:rPr>
          <w:lang w:val="en-US"/>
        </w:rPr>
        <w:t xml:space="preserve"> surface </w:t>
      </w:r>
      <w:r w:rsidRPr="00C37026">
        <w:fldChar w:fldCharType="begin"/>
      </w:r>
      <w:r w:rsidR="003A637E" w:rsidRPr="00C37026">
        <w:instrText xml:space="preserve"> ADDIN EN.CITE &lt;EndNote&gt;&lt;Cite&gt;&lt;Author&gt;Camargo&lt;/Author&gt;&lt;Year&gt;2020&lt;/Year&gt;&lt;RecNum&gt;16&lt;/RecNum&gt;&lt;DisplayText&gt;[7, 8]&lt;/DisplayText&gt;&lt;record&gt;&lt;rec-number&gt;16&lt;/rec-number&gt;&lt;foreign-keys&gt;&lt;key app="EN" db-id="xxd2wet98sde09essfrvzrrgr2zrsd0p5x2d" timestamp="1677257574"&gt;16&lt;/key&gt;&lt;/foreign-keys&gt;&lt;ref-type name="Journal Article"&gt;17&lt;/ref-type&gt;&lt;contributors&gt;&lt;authors&gt;&lt;author&gt;Camargo, Jessica R&lt;/author&gt;&lt;author&gt;Andreotti, Isabela AA&lt;/author&gt;&lt;author&gt;Kalinke, Cristiane&lt;/author&gt;&lt;author&gt;Henrique, Julia M&lt;/author&gt;&lt;author&gt;Bonacin, Juliano A&lt;/author&gt;&lt;author&gt;Janegitz, Bruno C %J Talanta&lt;/author&gt;&lt;/authors&gt;&lt;/contributors&gt;&lt;titles&gt;&lt;title&gt;Waterproof paper as a new substrate to construct a disposable sensor for the electrochemical determination of paracetamol and melatonin&lt;/title&gt;&lt;/titles&gt;&lt;pages&gt;120458&lt;/pages&gt;&lt;volume&gt;208&lt;/volume&gt;&lt;dates&gt;&lt;year&gt;2020&lt;/year&gt;&lt;/dates&gt;&lt;isbn&gt;0039-9140&lt;/isbn&gt;&lt;urls&gt;&lt;/urls&gt;&lt;/record&gt;&lt;/Cite&gt;&lt;Cite&gt;&lt;Author&gt;Barhoum&lt;/Author&gt;&lt;Year&gt;2023&lt;/Year&gt;&lt;RecNum&gt;439&lt;/RecNum&gt;&lt;record&gt;&lt;rec-number&gt;439&lt;/rec-number&gt;&lt;foreign-keys&gt;&lt;key app="EN" db-id="9x5wsztvhz550yefxvgv5et6rsvr2vrfxv0z" timestamp="1687164262"&gt;439&lt;/key&gt;&lt;/foreign-keys&gt;&lt;ref-type name="Journal Article"&gt;17&lt;/ref-type&gt;&lt;contributors&gt;&lt;authors&gt;&lt;author&gt;Barhoum, Ahmed&lt;/author&gt;&lt;author&gt;Hamimed, Selma&lt;/author&gt;&lt;author&gt;Slimi, Hamda&lt;/author&gt;&lt;author&gt;Othmani, Amina&lt;/author&gt;&lt;author&gt;Abdel-Haleem, Fatehy M.&lt;/author&gt;&lt;author&gt;Bechelany, Mikhael&lt;/author&gt;&lt;/authors&gt;&lt;/contributors&gt;&lt;titles&gt;&lt;title&gt;Modern designs of electrochemical sensor platforms for environmental analyses: Principles, nanofabrication opportunities, and challenges&lt;/title&gt;&lt;secondary-title&gt;Trends in Environmental Analytical Chemistry&lt;/secondary-title&gt;&lt;/titles&gt;&lt;periodical&gt;&lt;full-title&gt;Trends in Environmental Analytical Chemistry&lt;/full-title&gt;&lt;/periodical&gt;&lt;pages&gt;e00199&lt;/pages&gt;&lt;dates&gt;&lt;year&gt;2023&lt;/year&gt;&lt;/dates&gt;&lt;publisher&gt;Elsevier&lt;/publisher&gt;&lt;isbn&gt;2214-1588&lt;/isbn&gt;&lt;urls&gt;&lt;/urls&gt;&lt;/record&gt;&lt;/Cite&gt;&lt;/EndNote&gt;</w:instrText>
      </w:r>
      <w:r w:rsidRPr="00C37026">
        <w:fldChar w:fldCharType="separate"/>
      </w:r>
      <w:r w:rsidR="003A637E" w:rsidRPr="00C37026">
        <w:rPr>
          <w:noProof/>
        </w:rPr>
        <w:t>[7, 8]</w:t>
      </w:r>
      <w:r w:rsidRPr="00C37026">
        <w:fldChar w:fldCharType="end"/>
      </w:r>
      <w:r w:rsidRPr="00C37026">
        <w:rPr>
          <w:lang w:val="en-US"/>
        </w:rPr>
        <w:t xml:space="preserve">. </w:t>
      </w:r>
    </w:p>
    <w:p w14:paraId="1229DBC6" w14:textId="1D666DF4" w:rsidR="003934D8" w:rsidRPr="00B735E0" w:rsidRDefault="003264F5" w:rsidP="00361809">
      <w:pPr>
        <w:spacing w:line="480" w:lineRule="auto"/>
        <w:ind w:firstLine="851"/>
        <w:rPr>
          <w:lang w:val="en-US"/>
        </w:rPr>
      </w:pPr>
      <w:r w:rsidRPr="00C37026">
        <w:rPr>
          <w:lang w:val="en-US"/>
        </w:rPr>
        <w:t>Gold is an exce</w:t>
      </w:r>
      <w:r w:rsidR="00C223B9">
        <w:rPr>
          <w:lang w:val="en-US"/>
        </w:rPr>
        <w:t>ptional</w:t>
      </w:r>
      <w:r w:rsidRPr="00C37026">
        <w:rPr>
          <w:lang w:val="en-US"/>
        </w:rPr>
        <w:t xml:space="preserve"> electrical conductor and has excellent biocompatibility. Its use as a surface coating on electrochemical sensors can improve the electrocatalytic activity of the electrode and reduce interference from other substances </w:t>
      </w:r>
      <w:r w:rsidRPr="00C37026">
        <w:rPr>
          <w:lang w:val="en-US"/>
        </w:rPr>
        <w:fldChar w:fldCharType="begin">
          <w:fldData xml:space="preserve">PEVuZE5vdGU+PENpdGU+PEF1dGhvcj5GdTwvQXV0aG9yPjxZZWFyPjIwMjA8L1llYXI+PFJlY051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</w:fldData>
        </w:fldChar>
      </w:r>
      <w:r w:rsidR="00EA0CAF" w:rsidRPr="00C37026">
        <w:rPr>
          <w:lang w:val="en-US"/>
        </w:rPr>
        <w:instrText xml:space="preserve"> ADDIN EN.CITE </w:instrText>
      </w:r>
      <w:r w:rsidR="00EA0CAF" w:rsidRPr="00C37026">
        <w:rPr>
          <w:lang w:val="en-US"/>
        </w:rPr>
        <w:fldChar w:fldCharType="begin">
          <w:fldData xml:space="preserve">PEVuZE5vdGU+PENpdGU+PEF1dGhvcj5GdTwvQXV0aG9yPjxZZWFyPjIwMjA8L1llYXI+PFJlY051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</w:fldData>
        </w:fldChar>
      </w:r>
      <w:r w:rsidR="00EA0CAF" w:rsidRPr="00C37026">
        <w:rPr>
          <w:lang w:val="en-US"/>
        </w:rPr>
        <w:instrText xml:space="preserve"> ADDIN EN.CITE.DATA </w:instrText>
      </w:r>
      <w:r w:rsidR="00EA0CAF" w:rsidRPr="00C37026">
        <w:rPr>
          <w:lang w:val="en-US"/>
        </w:rPr>
      </w:r>
      <w:r w:rsidR="00EA0CAF" w:rsidRPr="00C37026">
        <w:rPr>
          <w:lang w:val="en-US"/>
        </w:rPr>
        <w:fldChar w:fldCharType="end"/>
      </w:r>
      <w:r w:rsidRPr="00C37026">
        <w:rPr>
          <w:lang w:val="en-US"/>
        </w:rPr>
      </w:r>
      <w:r w:rsidRPr="00C37026">
        <w:rPr>
          <w:lang w:val="en-US"/>
        </w:rPr>
        <w:fldChar w:fldCharType="separate"/>
      </w:r>
      <w:r w:rsidR="00EA0CAF" w:rsidRPr="00C37026">
        <w:rPr>
          <w:noProof/>
          <w:lang w:val="en-US"/>
        </w:rPr>
        <w:t>[9-11]</w:t>
      </w:r>
      <w:r w:rsidRPr="00C37026">
        <w:rPr>
          <w:lang w:val="en-US"/>
        </w:rPr>
        <w:fldChar w:fldCharType="end"/>
      </w:r>
      <w:r w:rsidRPr="00C37026">
        <w:rPr>
          <w:lang w:val="en-US"/>
        </w:rPr>
        <w:t xml:space="preserve">. The gold surface can also prevent the oxidation of the conductive graphite ink, which can affect the performance </w:t>
      </w:r>
      <w:r w:rsidRPr="00B735E0">
        <w:rPr>
          <w:lang w:val="en-US"/>
        </w:rPr>
        <w:t xml:space="preserve">of the sensor </w:t>
      </w:r>
      <w:r w:rsidRPr="00B735E0">
        <w:rPr>
          <w:lang w:val="en-US"/>
        </w:rPr>
        <w:fldChar w:fldCharType="begin"/>
      </w:r>
      <w:r w:rsidR="00EA0CAF" w:rsidRPr="00B735E0">
        <w:rPr>
          <w:lang w:val="en-US"/>
        </w:rPr>
        <w:instrText xml:space="preserve"> ADDIN EN.CITE &lt;EndNote&gt;&lt;Cite&gt;&lt;Author&gt;Camargo&lt;/Author&gt;&lt;Year&gt;2021&lt;/Year&gt;&lt;RecNum&gt;425&lt;/RecNum&gt;&lt;DisplayText&gt;[12, 13]&lt;/DisplayText&gt;&lt;record&gt;&lt;rec-number&gt;425&lt;/rec-number&gt;&lt;foreign-keys&gt;&lt;key app="EN" db-id="9x5wsztvhz550yefxvgv5et6rsvr2vrfxv0z" timestamp="1685452819"&gt;425&lt;/key&gt;&lt;/foreign-keys&gt;&lt;ref-type name="Journal Article"&gt;17&lt;/ref-type&gt;&lt;contributors&gt;&lt;authors&gt;&lt;author&gt;Camargo, Jessica Rocha&lt;/author&gt;&lt;author&gt;Orzari, Luiz Otavio&lt;/author&gt;&lt;author&gt;Araujo, Diele Aparecida Gouveia&lt;/author&gt;&lt;author&gt;de Oliveira, Paulo Roberto&lt;/author&gt;&lt;author&gt;Kalinke, Cristiane&lt;/author&gt;&lt;author&gt;Rocha, Diego Pessoa&lt;/author&gt;&lt;author&gt;dos Santos, Andre Luiz&lt;/author&gt;&lt;author&gt;Takeuchi, Regina Massako&lt;/author&gt;&lt;author&gt;Munoz, Rodrigo Alejandro Abarza&lt;/author&gt;&lt;author&gt;Bonacin, Juliano Alves&lt;/author&gt;&lt;/authors&gt;&lt;/contributors&gt;&lt;titles&gt;&lt;title&gt;Development of conductive inks for electrochemical sensors and biosensors&lt;/title&gt;&lt;secondary-title&gt;Microchemical Journal&lt;/secondary-title&gt;&lt;/titles&gt;&lt;periodical&gt;&lt;full-title&gt;Microchemical Journal&lt;/full-title&gt;&lt;/periodical&gt;&lt;pages&gt;105998&lt;/pages&gt;&lt;volume&gt;164&lt;/volume&gt;&lt;dates&gt;&lt;year&gt;2021&lt;/year&gt;&lt;/dates&gt;&lt;publisher&gt;Elsevier&lt;/publisher&gt;&lt;isbn&gt;0026-265X&lt;/isbn&gt;&lt;urls&gt;&lt;/urls&gt;&lt;/record&gt;&lt;/Cite&gt;&lt;Cite&gt;&lt;Author&gt;Htwe&lt;/Author&gt;&lt;Year&gt;2022&lt;/Year&gt;&lt;RecNum&gt;441&lt;/RecNum&gt;&lt;record&gt;&lt;rec-number&gt;441&lt;/rec-number&gt;&lt;foreign-keys&gt;&lt;key app="EN" db-id="9x5wsztvhz550yefxvgv5et6rsvr2vrfxv0z" timestamp="1687164369"&gt;441&lt;/key&gt;&lt;/foreign-keys&gt;&lt;ref-type name="Journal Article"&gt;17&lt;/ref-type&gt;&lt;contributors&gt;&lt;authors&gt;&lt;author&gt;Htwe, Y. Z. N.&lt;/author&gt;&lt;author&gt;Mariatti, M.&lt;/author&gt;&lt;/authors&gt;&lt;/contributors&gt;&lt;titles&gt;&lt;title&gt;Printed graphene and hybrid conductive inks for flexible, stretchable, and wearable electronics: Progress, opportunities, and challenges&lt;/title&gt;&lt;secondary-title&gt;Journal of Science: Advanced Materials and Devices&lt;/secondary-title&gt;&lt;/titles&gt;&lt;periodical&gt;&lt;full-title&gt;Journal of Science: Advanced Materials and Devices&lt;/full-title&gt;&lt;/periodical&gt;&lt;pages&gt;100435&lt;/pages&gt;&lt;dates&gt;&lt;year&gt;2022&lt;/year&gt;&lt;/dates&gt;&lt;publisher&gt;Elsevier&lt;/publisher&gt;&lt;isbn&gt;2468-2179&lt;/isbn&gt;&lt;urls&gt;&lt;/urls&gt;&lt;/record&gt;&lt;/Cite&gt;&lt;/EndNote&gt;</w:instrText>
      </w:r>
      <w:r w:rsidRPr="00B735E0">
        <w:rPr>
          <w:lang w:val="en-US"/>
        </w:rPr>
        <w:fldChar w:fldCharType="separate"/>
      </w:r>
      <w:r w:rsidR="00EA0CAF" w:rsidRPr="00B735E0">
        <w:rPr>
          <w:noProof/>
          <w:lang w:val="en-US"/>
        </w:rPr>
        <w:t>[12, 13]</w:t>
      </w:r>
      <w:r w:rsidRPr="00B735E0">
        <w:rPr>
          <w:lang w:val="en-US"/>
        </w:rPr>
        <w:fldChar w:fldCharType="end"/>
      </w:r>
      <w:r w:rsidRPr="00B735E0">
        <w:rPr>
          <w:lang w:val="en-US"/>
        </w:rPr>
        <w:t xml:space="preserve">. Modification of disposable electrochemical sensors with gold involves applying a thin layer of gold to the surface of the sensor </w:t>
      </w:r>
      <w:r w:rsidRPr="00B735E0">
        <w:rPr>
          <w:lang w:val="en-US"/>
        </w:rPr>
        <w:fldChar w:fldCharType="begin"/>
      </w:r>
      <w:r w:rsidR="00EA0CAF" w:rsidRPr="00B735E0">
        <w:rPr>
          <w:lang w:val="en-US"/>
        </w:rPr>
        <w:instrText xml:space="preserve"> ADDIN EN.CITE &lt;EndNote&gt;&lt;Cite&gt;&lt;Author&gt;Prasertying&lt;/Author&gt;&lt;Year&gt;2021&lt;/Year&gt;&lt;RecNum&gt;426&lt;/RecNum&gt;&lt;DisplayText&gt;[14]&lt;/DisplayText&gt;&lt;record&gt;&lt;rec-number&gt;426&lt;/rec-number&gt;&lt;foreign-keys&gt;&lt;key app="EN" db-id="9x5wsztvhz550yefxvgv5et6rsvr2vrfxv0z" timestamp="1685452871"&gt;426&lt;/key&gt;&lt;/foreign-keys&gt;&lt;ref-type name="Journal Article"&gt;17&lt;/ref-type&gt;&lt;contributors&gt;&lt;authors&gt;&lt;author&gt;Prasertying, Paithoon&lt;/author&gt;&lt;author&gt;Jantawong, Nanthatchaphon&lt;/author&gt;&lt;author&gt;Sonsa-Ard, Thitaporn&lt;/author&gt;&lt;author&gt;Wongpakdee, Thinnapong&lt;/author&gt;&lt;author&gt;Khoonrueng, Nuttamon&lt;/author&gt;&lt;author&gt;Buking, Supatana&lt;/author&gt;&lt;author&gt;Nacapricha, Duangjai&lt;/author&gt;&lt;/authors&gt;&lt;/contributors&gt;&lt;titles&gt;&lt;title&gt;Gold leaf electrochemical sensors: applications and nanostructure modification&lt;/title&gt;&lt;secondary-title&gt;Analyst&lt;/secondary-title&gt;&lt;/titles&gt;&lt;periodical&gt;&lt;full-title&gt;Analyst&lt;/full-title&gt;&lt;/periodical&gt;&lt;pages&gt;1579-1589&lt;/pages&gt;&lt;volume&gt;146&lt;/volume&gt;&lt;number&gt;5&lt;/number&gt;&lt;dates&gt;&lt;year&gt;2021&lt;/year&gt;&lt;/dates&gt;&lt;publisher&gt;Royal Society of Chemistry&lt;/publisher&gt;&lt;urls&gt;&lt;/urls&gt;&lt;/record&gt;&lt;/Cite&gt;&lt;/EndNote&gt;</w:instrText>
      </w:r>
      <w:r w:rsidRPr="00B735E0">
        <w:rPr>
          <w:lang w:val="en-US"/>
        </w:rPr>
        <w:fldChar w:fldCharType="separate"/>
      </w:r>
      <w:r w:rsidR="00EA0CAF" w:rsidRPr="00B735E0">
        <w:rPr>
          <w:noProof/>
          <w:lang w:val="en-US"/>
        </w:rPr>
        <w:t>[14]</w:t>
      </w:r>
      <w:r w:rsidRPr="00B735E0">
        <w:rPr>
          <w:lang w:val="en-US"/>
        </w:rPr>
        <w:fldChar w:fldCharType="end"/>
      </w:r>
      <w:r w:rsidR="000519F2" w:rsidRPr="00B735E0">
        <w:rPr>
          <w:lang w:val="en-US"/>
        </w:rPr>
        <w:t xml:space="preserve"> which</w:t>
      </w:r>
      <w:r w:rsidRPr="00B735E0">
        <w:rPr>
          <w:lang w:val="en-US"/>
        </w:rPr>
        <w:t xml:space="preserve"> can be achieved using a sputtering</w:t>
      </w:r>
      <w:r w:rsidR="0057416D" w:rsidRPr="00B735E0">
        <w:rPr>
          <w:lang w:val="en-US"/>
        </w:rPr>
        <w:t xml:space="preserve"> technique</w:t>
      </w:r>
      <w:r w:rsidRPr="00B735E0">
        <w:rPr>
          <w:lang w:val="en-US"/>
        </w:rPr>
        <w:t xml:space="preserve">, in which gold atoms are ionized and deposited on the sensor surface using an electric field </w:t>
      </w:r>
      <w:r w:rsidRPr="00B735E0">
        <w:rPr>
          <w:lang w:val="en-US"/>
        </w:rPr>
        <w:fldChar w:fldCharType="begin"/>
      </w:r>
      <w:r w:rsidR="00EA0CAF" w:rsidRPr="00B735E0">
        <w:rPr>
          <w:lang w:val="en-US"/>
        </w:rPr>
        <w:instrText xml:space="preserve"> ADDIN EN.CITE &lt;EndNote&gt;&lt;Cite&gt;&lt;Author&gt;Alsultany&lt;/Author&gt;&lt;Year&gt;2022&lt;/Year&gt;&lt;RecNum&gt;427&lt;/RecNum&gt;&lt;DisplayText&gt;[15, 16]&lt;/DisplayText&gt;&lt;record&gt;&lt;rec-number&gt;427&lt;/rec-number&gt;&lt;foreign-keys&gt;&lt;key app="EN" db-id="9x5wsztvhz550yefxvgv5et6rsvr2vrfxv0z" timestamp="1685452930"&gt;427&lt;/key&gt;&lt;/foreign-keys&gt;&lt;ref-type name="Journal Article"&gt;17&lt;/ref-type&gt;&lt;contributors&gt;&lt;authors&gt;&lt;author&gt;Alsultany, Forat H.&lt;/author&gt;&lt;author&gt;Abdalhadi, Ban Salam&lt;/author&gt;&lt;author&gt;Seood, Gufran Hade&lt;/author&gt;&lt;/authors&gt;&lt;/contributors&gt;&lt;titles&gt;&lt;title&gt;Preparation of a highly-reflective gold thin film by a sputtering technique using ionic coating system&lt;/title&gt;&lt;secondary-title&gt;Materials Today: Proceedings&lt;/secondary-title&gt;&lt;/titles&gt;&lt;periodical&gt;&lt;full-title&gt;Materials Today: Proceedings&lt;/full-title&gt;&lt;/periodical&gt;&lt;pages&gt;627-631&lt;/pages&gt;&lt;volume&gt;61&lt;/volume&gt;&lt;dates&gt;&lt;year&gt;2022&lt;/year&gt;&lt;/dates&gt;&lt;publisher&gt;Elsevier&lt;/publisher&gt;&lt;isbn&gt;2214-7853&lt;/isbn&gt;&lt;urls&gt;&lt;/urls&gt;&lt;/record&gt;&lt;/Cite&gt;&lt;Cite&gt;&lt;Author&gt;Kornbluth&lt;/Author&gt;&lt;Year&gt;2022&lt;/Year&gt;&lt;RecNum&gt;442&lt;/RecNum&gt;&lt;record&gt;&lt;rec-number&gt;442&lt;/rec-number&gt;&lt;foreign-keys&gt;&lt;key app="EN" db-id="9x5wsztvhz550yefxvgv5et6rsvr2vrfxv0z" timestamp="1687164430"&gt;442&lt;/key&gt;&lt;/foreign-keys&gt;&lt;ref-type name="Journal Article"&gt;17&lt;/ref-type&gt;&lt;contributors&gt;&lt;authors&gt;&lt;author&gt;Kornbluth, Yosef S.&lt;/author&gt;&lt;author&gt;Parameswaran, Lalitha&lt;/author&gt;&lt;author&gt;Mathews, Richard&lt;/author&gt;&lt;author&gt;Racz, Livia M.&lt;/author&gt;&lt;author&gt;Velásquez‐García, Luis F.&lt;/author&gt;&lt;/authors&gt;&lt;/contributors&gt;&lt;titles&gt;&lt;title&gt;Fully 3D‐Printed, Ultrathin Capacitors via Multi‐Material Microsputtering&lt;/title&gt;&lt;secondary-title&gt;Advanced Materials Technologies&lt;/secondary-title&gt;&lt;/titles&gt;&lt;periodical&gt;&lt;full-title&gt;Advanced Materials Technologies&lt;/full-title&gt;&lt;/periodical&gt;&lt;pages&gt;2200097&lt;/pages&gt;&lt;volume&gt;7&lt;/volume&gt;&lt;number&gt;8&lt;/number&gt;&lt;dates&gt;&lt;year&gt;2022&lt;/year&gt;&lt;/dates&gt;&lt;publisher&gt;Wiley Online Library&lt;/publisher&gt;&lt;isbn&gt;2365-709X&lt;/isbn&gt;&lt;urls&gt;&lt;/urls&gt;&lt;/record&gt;&lt;/Cite&gt;&lt;/EndNote&gt;</w:instrText>
      </w:r>
      <w:r w:rsidRPr="00B735E0">
        <w:rPr>
          <w:lang w:val="en-US"/>
        </w:rPr>
        <w:fldChar w:fldCharType="separate"/>
      </w:r>
      <w:r w:rsidR="00EA0CAF" w:rsidRPr="00B735E0">
        <w:rPr>
          <w:noProof/>
          <w:lang w:val="en-US"/>
        </w:rPr>
        <w:t>[15, 16]</w:t>
      </w:r>
      <w:r w:rsidRPr="00B735E0">
        <w:rPr>
          <w:lang w:val="en-US"/>
        </w:rPr>
        <w:fldChar w:fldCharType="end"/>
      </w:r>
      <w:r w:rsidR="003E470C" w:rsidRPr="00B735E0">
        <w:rPr>
          <w:lang w:val="en-US"/>
        </w:rPr>
        <w:t>. However,</w:t>
      </w:r>
      <w:r w:rsidRPr="00B735E0">
        <w:rPr>
          <w:lang w:val="en-US"/>
        </w:rPr>
        <w:t xml:space="preserve"> this modification has a high cost due to the need for the metallizer. Gold leaf is a thin layer of gold that is commonly used for decorative</w:t>
      </w:r>
      <w:r w:rsidR="003E470C" w:rsidRPr="00B735E0">
        <w:rPr>
          <w:lang w:val="en-US"/>
        </w:rPr>
        <w:t xml:space="preserve"> and food</w:t>
      </w:r>
      <w:r w:rsidRPr="00B735E0">
        <w:rPr>
          <w:lang w:val="en-US"/>
        </w:rPr>
        <w:t xml:space="preserve"> purposes</w:t>
      </w:r>
      <w:r w:rsidR="003A637E" w:rsidRPr="00B735E0">
        <w:rPr>
          <w:lang w:val="en-US"/>
        </w:rPr>
        <w:t xml:space="preserve"> </w:t>
      </w:r>
      <w:r w:rsidR="003A637E" w:rsidRPr="00B735E0">
        <w:rPr>
          <w:lang w:val="en-US"/>
        </w:rPr>
        <w:fldChar w:fldCharType="begin"/>
      </w:r>
      <w:r w:rsidR="00EA0CAF" w:rsidRPr="00B735E0">
        <w:rPr>
          <w:lang w:val="en-US"/>
        </w:rPr>
        <w:instrText xml:space="preserve"> ADDIN EN.CITE &lt;EndNote&gt;&lt;Cite&gt;&lt;Author&gt;Kato&lt;/Author&gt;&lt;RecNum&gt;443&lt;/RecNum&gt;&lt;DisplayText&gt;[17]&lt;/DisplayText&gt;&lt;record&gt;&lt;rec-number&gt;443&lt;/rec-number&gt;&lt;foreign-keys&gt;&lt;key app="EN" db-id="9x5wsztvhz550yefxvgv5et6rsvr2vrfxv0z" timestamp="1687164459"&gt;443&lt;/key&gt;&lt;/foreign-keys&gt;&lt;ref-type name="Conference Proceedings"&gt;10&lt;/ref-type&gt;&lt;contributors&gt;&lt;authors&gt;&lt;author&gt;Kato, Kunihiro&lt;/author&gt;&lt;author&gt;Motomura, Ami&lt;/author&gt;&lt;author&gt;Ikematsu, Kaori&lt;/author&gt;&lt;author&gt;Nakamura, Hiromi&lt;/author&gt;&lt;author&gt;Igarashi, Yuki&lt;/author&gt;&lt;/authors&gt;&lt;/contributors&gt;&lt;titles&gt;&lt;title&gt;Demonstrating FoodSkin: A Method for Creating Electronic Circuits on Food Surfaces by Using Edible Gold Leaf for Enhancement of Eating Experience&lt;/title&gt;&lt;alt-title&gt;Extended Abstracts of the 2023 CHI Conference on Human Factors in Computing Systems&lt;/alt-title&gt;&lt;/titles&gt;&lt;pages&gt;1-4&lt;/pages&gt;&lt;dates&gt;&lt;pub-dates&gt;&lt;date&gt;2023&lt;/date&gt;&lt;/pub-dates&gt;&lt;/dates&gt;&lt;urls&gt;&lt;/urls&gt;&lt;/record&gt;&lt;/Cite&gt;&lt;/EndNote&gt;</w:instrText>
      </w:r>
      <w:r w:rsidR="003A637E" w:rsidRPr="00B735E0">
        <w:rPr>
          <w:lang w:val="en-US"/>
        </w:rPr>
        <w:fldChar w:fldCharType="separate"/>
      </w:r>
      <w:r w:rsidR="00EA0CAF" w:rsidRPr="00B735E0">
        <w:rPr>
          <w:noProof/>
          <w:lang w:val="en-US"/>
        </w:rPr>
        <w:t>[17]</w:t>
      </w:r>
      <w:r w:rsidR="003A637E" w:rsidRPr="00B735E0">
        <w:rPr>
          <w:lang w:val="en-US"/>
        </w:rPr>
        <w:fldChar w:fldCharType="end"/>
      </w:r>
      <w:r w:rsidR="003E470C" w:rsidRPr="00B735E0">
        <w:rPr>
          <w:lang w:val="en-US"/>
        </w:rPr>
        <w:t>, which</w:t>
      </w:r>
      <w:r w:rsidRPr="00B735E0">
        <w:rPr>
          <w:lang w:val="en-US"/>
        </w:rPr>
        <w:t xml:space="preserve"> can also be used as a method to modify disposable electrochemical sensors </w:t>
      </w:r>
      <w:r w:rsidRPr="00B735E0">
        <w:rPr>
          <w:lang w:val="en-US"/>
        </w:rPr>
        <w:fldChar w:fldCharType="begin"/>
      </w:r>
      <w:r w:rsidR="00EA0CAF" w:rsidRPr="00B735E0">
        <w:rPr>
          <w:lang w:val="en-US"/>
        </w:rPr>
        <w:instrText xml:space="preserve"> ADDIN EN.CITE &lt;EndNote&gt;&lt;Cite&gt;&lt;Author&gt;Prasertying&lt;/Author&gt;&lt;Year&gt;2021&lt;/Year&gt;&lt;RecNum&gt;426&lt;/RecNum&gt;&lt;DisplayText&gt;[14]&lt;/DisplayText&gt;&lt;record&gt;&lt;rec-number&gt;426&lt;/rec-number&gt;&lt;foreign-keys&gt;&lt;key app="EN" db-id="9x5wsztvhz550yefxvgv5et6rsvr2vrfxv0z" timestamp="1685452871"&gt;426&lt;/key&gt;&lt;/foreign-keys&gt;&lt;ref-type name="Journal Article"&gt;17&lt;/ref-type&gt;&lt;contributors&gt;&lt;authors&gt;&lt;author&gt;Prasertying, Paithoon&lt;/author&gt;&lt;author&gt;Jantawong, Nanthatchaphon&lt;/author&gt;&lt;author&gt;Sonsa-Ard, Thitaporn&lt;/author&gt;&lt;author&gt;Wongpakdee, Thinnapong&lt;/author&gt;&lt;author&gt;Khoonrueng, Nuttamon&lt;/author&gt;&lt;author&gt;Buking, Supatana&lt;/author&gt;&lt;author&gt;Nacapricha, Duangjai&lt;/author&gt;&lt;/authors&gt;&lt;/contributors&gt;&lt;titles&gt;&lt;title&gt;Gold leaf electrochemical sensors: applications and nanostructure modification&lt;/title&gt;&lt;secondary-title&gt;Analyst&lt;/secondary-title&gt;&lt;/titles&gt;&lt;periodical&gt;&lt;full-title&gt;Analyst&lt;/full-title&gt;&lt;/periodical&gt;&lt;pages&gt;1579-1589&lt;/pages&gt;&lt;volume&gt;146&lt;/volume&gt;&lt;number&gt;5&lt;/number&gt;&lt;dates&gt;&lt;year&gt;2021&lt;/year&gt;&lt;/dates&gt;&lt;publisher&gt;Royal Society of Chemistry&lt;/publisher&gt;&lt;urls&gt;&lt;/urls&gt;&lt;/record&gt;&lt;/Cite&gt;&lt;/EndNote&gt;</w:instrText>
      </w:r>
      <w:r w:rsidRPr="00B735E0">
        <w:rPr>
          <w:lang w:val="en-US"/>
        </w:rPr>
        <w:fldChar w:fldCharType="separate"/>
      </w:r>
      <w:r w:rsidR="00EA0CAF" w:rsidRPr="00B735E0">
        <w:rPr>
          <w:noProof/>
          <w:lang w:val="en-US"/>
        </w:rPr>
        <w:t>[14]</w:t>
      </w:r>
      <w:r w:rsidRPr="00B735E0">
        <w:rPr>
          <w:lang w:val="en-US"/>
        </w:rPr>
        <w:fldChar w:fldCharType="end"/>
      </w:r>
      <w:r w:rsidRPr="00B735E0">
        <w:rPr>
          <w:lang w:val="en-US"/>
        </w:rPr>
        <w:t xml:space="preserve">. </w:t>
      </w:r>
      <w:r w:rsidR="00F72AFA" w:rsidRPr="00B735E0">
        <w:rPr>
          <w:lang w:val="en-US"/>
        </w:rPr>
        <w:t>In the literature</w:t>
      </w:r>
      <w:r w:rsidR="004F70B4" w:rsidRPr="00B735E0">
        <w:rPr>
          <w:lang w:val="en-US"/>
        </w:rPr>
        <w:t>,</w:t>
      </w:r>
      <w:r w:rsidR="00F72AFA" w:rsidRPr="00B735E0">
        <w:rPr>
          <w:lang w:val="en-US"/>
        </w:rPr>
        <w:t xml:space="preserve"> there are</w:t>
      </w:r>
      <w:r w:rsidR="004F70B4" w:rsidRPr="00B735E0">
        <w:rPr>
          <w:lang w:val="en-US"/>
        </w:rPr>
        <w:t xml:space="preserve"> some works proposed using gold leaves, such as Li et al. </w:t>
      </w:r>
      <w:r w:rsidR="004F70B4" w:rsidRPr="00B735E0">
        <w:rPr>
          <w:lang w:val="en-US"/>
        </w:rPr>
        <w:fldChar w:fldCharType="begin"/>
      </w:r>
      <w:r w:rsidR="004F70B4" w:rsidRPr="00B735E0">
        <w:rPr>
          <w:lang w:val="en-US"/>
        </w:rPr>
        <w:instrText xml:space="preserve"> ADDIN EN.CITE &lt;EndNote&gt;&lt;Cite&gt;&lt;Author&gt;Li&lt;/Author&gt;&lt;Year&gt;2020&lt;/Year&gt;&lt;RecNum&gt;543&lt;/RecNum&gt;&lt;DisplayText&gt;[18]&lt;/DisplayText&gt;&lt;record&gt;&lt;rec-number&gt;543&lt;/rec-number&gt;&lt;foreign-keys&gt;&lt;key app="EN" db-id="9x5wsztvhz550yefxvgv5et6rsvr2vrfxv0z" timestamp="1702578141"&gt;543&lt;/key&gt;&lt;/foreign-keys&gt;&lt;ref-type name="Journal Article"&gt;17&lt;/ref-type&gt;&lt;contributors&gt;&lt;authors&gt;&lt;author&gt;Li, Nan&lt;/author&gt;&lt;author&gt;Nan, Chuanchuan&lt;/author&gt;&lt;author&gt;Mei, Xuecui&lt;/author&gt;&lt;author&gt;Sun, Yudong&lt;/author&gt;&lt;author&gt;Feng, Huanhuan&lt;/author&gt;&lt;author&gt;Li, Yingchun&lt;/author&gt;&lt;/authors&gt;&lt;/contributors&gt;&lt;titles&gt;&lt;title&gt;Electrochemical sensor based on dual-template molecularly imprinted polymer and nanoporous gold leaf modified electrode for simultaneous determination of dopamine and uric acid&lt;/title&gt;&lt;secondary-title&gt;Microchimica Acta&lt;/secondary-title&gt;&lt;/titles&gt;&lt;periodical&gt;&lt;full-title&gt;Microchimica Acta&lt;/full-title&gt;&lt;/periodical&gt;&lt;pages&gt;496&lt;/pages&gt;&lt;volume&gt;187&lt;/volume&gt;&lt;number&gt;9&lt;/number&gt;&lt;dates&gt;&lt;year&gt;2020&lt;/year&gt;&lt;pub-dates&gt;&lt;date&gt;2020/08/15&lt;/date&gt;&lt;/pub-dates&gt;&lt;/dates&gt;&lt;isbn&gt;1436-5073&lt;/isbn&gt;&lt;urls&gt;&lt;related-urls&gt;&lt;url&gt;https://doi.org/10.1007/s00604-020-04413-5&lt;/url&gt;&lt;/related-urls&gt;&lt;/urls&gt;&lt;electronic-resource-num&gt;10.1007/s00604-020-04413-5&lt;/electronic-resource-num&gt;&lt;/record&gt;&lt;/Cite&gt;&lt;/EndNote&gt;</w:instrText>
      </w:r>
      <w:r w:rsidR="004F70B4" w:rsidRPr="00B735E0">
        <w:rPr>
          <w:lang w:val="en-US"/>
        </w:rPr>
        <w:fldChar w:fldCharType="separate"/>
      </w:r>
      <w:r w:rsidR="004F70B4" w:rsidRPr="00B735E0">
        <w:rPr>
          <w:noProof/>
          <w:lang w:val="en-US"/>
        </w:rPr>
        <w:t>[18]</w:t>
      </w:r>
      <w:r w:rsidR="004F70B4" w:rsidRPr="00B735E0">
        <w:rPr>
          <w:lang w:val="en-US"/>
        </w:rPr>
        <w:fldChar w:fldCharType="end"/>
      </w:r>
      <w:r w:rsidR="004F70B4" w:rsidRPr="00B735E0">
        <w:rPr>
          <w:lang w:val="en-US"/>
        </w:rPr>
        <w:t xml:space="preserve"> and Zhang et al. </w:t>
      </w:r>
      <w:r w:rsidR="004F70B4" w:rsidRPr="00B735E0">
        <w:rPr>
          <w:lang w:val="en-US"/>
        </w:rPr>
        <w:fldChar w:fldCharType="begin"/>
      </w:r>
      <w:r w:rsidR="004F70B4" w:rsidRPr="00B735E0">
        <w:rPr>
          <w:lang w:val="en-US"/>
        </w:rPr>
        <w:instrText xml:space="preserve"> ADDIN EN.CITE &lt;EndNote&gt;&lt;Cite&gt;&lt;Author&gt;Zhang&lt;/Author&gt;&lt;Year&gt;2018&lt;/Year&gt;&lt;RecNum&gt;544&lt;/RecNum&gt;&lt;DisplayText&gt;[19]&lt;/DisplayText&gt;&lt;record&gt;&lt;rec-number&gt;544&lt;/rec-number&gt;&lt;foreign-keys&gt;&lt;key app="EN" db-id="9x5wsztvhz550yefxvgv5et6rsvr2vrfxv0z" timestamp="1702578361"&gt;544&lt;/key&gt;&lt;/foreign-keys&gt;&lt;ref-type name="Journal Article"&gt;17&lt;/ref-type&gt;&lt;contributors&gt;&lt;authors&gt;&lt;author&gt;Zhang, Ruyue&lt;/author&gt;&lt;author&gt;Zhang, Yang&lt;/author&gt;&lt;author&gt;Deng, Xiling&lt;/author&gt;&lt;author&gt;Sun, Shiguo&lt;/author&gt;&lt;author&gt;Li, Yingchun&lt;/author&gt;&lt;/authors&gt;&lt;/contributors&gt;&lt;titles&gt;&lt;title&gt;A novel dual-signal electrochemical sensor for bisphenol A determination by coupling nanoporous gold leaf and self-assembled cyclodextrin&lt;/title&gt;&lt;secondary-title&gt;Electrochimica Acta&lt;/secondary-title&gt;&lt;/titles&gt;&lt;periodical&gt;&lt;full-title&gt;Electrochimica Acta&lt;/full-title&gt;&lt;/periodical&gt;&lt;pages&gt;417-424&lt;/pages&gt;&lt;volume&gt;271&lt;/volume&gt;&lt;keywords&gt;&lt;keyword&gt;Electrochemical sensor&lt;/keyword&gt;&lt;keyword&gt;Nanoporous gold leaf&lt;/keyword&gt;&lt;keyword&gt;Dual-signal strategy&lt;/keyword&gt;&lt;keyword&gt;Cyclodextrin&lt;/keyword&gt;&lt;keyword&gt;Bisphenol A&lt;/keyword&gt;&lt;/keywords&gt;&lt;dates&gt;&lt;year&gt;2018&lt;/year&gt;&lt;pub-dates&gt;&lt;date&gt;2018/05/01/&lt;/date&gt;&lt;/pub-dates&gt;&lt;/dates&gt;&lt;isbn&gt;0013-4686&lt;/isbn&gt;&lt;urls&gt;&lt;related-urls&gt;&lt;url&gt;https://www.sciencedirect.com/science/article/pii/S0013468618306157&lt;/url&gt;&lt;/related-urls&gt;&lt;/urls&gt;&lt;electronic-resource-num&gt;https://doi.org/10.1016/j.electacta.2018.03.113&lt;/electronic-resource-num&gt;&lt;/record&gt;&lt;/Cite&gt;&lt;/EndNote&gt;</w:instrText>
      </w:r>
      <w:r w:rsidR="004F70B4" w:rsidRPr="00B735E0">
        <w:rPr>
          <w:lang w:val="en-US"/>
        </w:rPr>
        <w:fldChar w:fldCharType="separate"/>
      </w:r>
      <w:r w:rsidR="004F70B4" w:rsidRPr="00B735E0">
        <w:rPr>
          <w:noProof/>
          <w:lang w:val="en-US"/>
        </w:rPr>
        <w:t>[19]</w:t>
      </w:r>
      <w:r w:rsidR="004F70B4" w:rsidRPr="00B735E0">
        <w:rPr>
          <w:lang w:val="en-US"/>
        </w:rPr>
        <w:fldChar w:fldCharType="end"/>
      </w:r>
      <w:r w:rsidR="004F70B4" w:rsidRPr="00B735E0">
        <w:rPr>
          <w:lang w:val="en-US"/>
        </w:rPr>
        <w:t xml:space="preserve"> that developed </w:t>
      </w:r>
      <w:r w:rsidR="00F72AFA" w:rsidRPr="00B735E0">
        <w:rPr>
          <w:lang w:val="en-US"/>
        </w:rPr>
        <w:t xml:space="preserve">glassy carbon electrodes </w:t>
      </w:r>
      <w:r w:rsidR="004F70B4" w:rsidRPr="00B735E0">
        <w:rPr>
          <w:lang w:val="en-US"/>
        </w:rPr>
        <w:t>modified with these materials.</w:t>
      </w:r>
      <w:r w:rsidR="00F72AFA" w:rsidRPr="00B735E0">
        <w:rPr>
          <w:lang w:val="en-US"/>
        </w:rPr>
        <w:t xml:space="preserve"> </w:t>
      </w:r>
    </w:p>
    <w:p w14:paraId="1584885A" w14:textId="03D1513F" w:rsidR="00E66E3A" w:rsidRPr="00B735E0" w:rsidRDefault="003264F5" w:rsidP="00244458">
      <w:pPr>
        <w:spacing w:line="480" w:lineRule="auto"/>
        <w:ind w:firstLine="851"/>
        <w:rPr>
          <w:lang w:val="en-US"/>
        </w:rPr>
      </w:pPr>
      <w:r w:rsidRPr="00B735E0">
        <w:rPr>
          <w:lang w:val="en-US"/>
        </w:rPr>
        <w:t xml:space="preserve"> L-</w:t>
      </w:r>
      <w:r w:rsidR="0035041B" w:rsidRPr="00B735E0">
        <w:rPr>
          <w:lang w:val="en-US"/>
        </w:rPr>
        <w:t>t</w:t>
      </w:r>
      <w:r w:rsidRPr="00B735E0">
        <w:rPr>
          <w:lang w:val="en-US"/>
        </w:rPr>
        <w:t xml:space="preserve">yrosine is an amino acid used as a nutritional supplement </w:t>
      </w:r>
      <w:r w:rsidRPr="00B735E0">
        <w:rPr>
          <w:lang w:val="en-US"/>
        </w:rPr>
        <w:fldChar w:fldCharType="begin"/>
      </w:r>
      <w:r w:rsidR="00F72AFA" w:rsidRPr="00B735E0">
        <w:rPr>
          <w:lang w:val="en-US"/>
        </w:rPr>
        <w:instrText xml:space="preserve"> ADDIN EN.CITE &lt;EndNote&gt;&lt;Cite&gt;&lt;Author&gt;Lütke-Eversloh&lt;/Author&gt;&lt;Year&gt;2007&lt;/Year&gt;&lt;RecNum&gt;429&lt;/RecNum&gt;&lt;DisplayText&gt;[20]&lt;/DisplayText&gt;&lt;record&gt;&lt;rec-number&gt;429&lt;/rec-number&gt;&lt;foreign-keys&gt;&lt;key app="EN" db-id="9x5wsztvhz550yefxvgv5et6rsvr2vrfxv0z" timestamp="1685699069"&gt;429&lt;/key&gt;&lt;/foreign-keys&gt;&lt;ref-type name="Journal Article"&gt;17&lt;/ref-type&gt;&lt;contributors&gt;&lt;authors&gt;&lt;author&gt;Lütke-Eversloh, Tina&lt;/author&gt;&lt;author&gt;Santos, Christine Nicole S.&lt;/author&gt;&lt;author&gt;Stephanopoulos, Gregory&lt;/author&gt;&lt;/authors&gt;&lt;/contributors&gt;&lt;titles&gt;&lt;title&gt;Perspectives of biotechnological production of L-tyrosine and its applications&lt;/title&gt;&lt;secondary-title&gt;Applied microbiology and biotechnology&lt;/secondary-title&gt;&lt;/titles&gt;&lt;periodical&gt;&lt;full-title&gt;Applied microbiology and biotechnology&lt;/full-title&gt;&lt;/periodical&gt;&lt;pages&gt;751-762&lt;/pages&gt;&lt;volume&gt;77&lt;/volume&gt;&lt;dates&gt;&lt;year&gt;2007&lt;/year&gt;&lt;/dates&gt;&lt;publisher&gt;Springer&lt;/publisher&gt;&lt;isbn&gt;0175-7598&lt;/isbn&gt;&lt;urls&gt;&lt;/urls&gt;&lt;/record&gt;&lt;/Cite&gt;&lt;/EndNote&gt;</w:instrText>
      </w:r>
      <w:r w:rsidRPr="00B735E0">
        <w:rPr>
          <w:lang w:val="en-US"/>
        </w:rPr>
        <w:fldChar w:fldCharType="separate"/>
      </w:r>
      <w:r w:rsidR="00F72AFA" w:rsidRPr="00B735E0">
        <w:rPr>
          <w:noProof/>
          <w:lang w:val="en-US"/>
        </w:rPr>
        <w:t>[20]</w:t>
      </w:r>
      <w:r w:rsidRPr="00B735E0">
        <w:rPr>
          <w:lang w:val="en-US"/>
        </w:rPr>
        <w:fldChar w:fldCharType="end"/>
      </w:r>
      <w:r w:rsidR="0057416D" w:rsidRPr="00B735E0">
        <w:rPr>
          <w:lang w:val="en-US"/>
        </w:rPr>
        <w:t xml:space="preserve"> and it</w:t>
      </w:r>
      <w:r w:rsidR="003E470C" w:rsidRPr="00B735E0">
        <w:rPr>
          <w:lang w:val="en-US"/>
        </w:rPr>
        <w:t xml:space="preserve"> c</w:t>
      </w:r>
      <w:r w:rsidRPr="00B735E0">
        <w:rPr>
          <w:lang w:val="en-US"/>
        </w:rPr>
        <w:t xml:space="preserve">an be found in many proteins, and its detection is important for the diagnosis of various diseases </w:t>
      </w:r>
      <w:r w:rsidRPr="00B735E0">
        <w:rPr>
          <w:lang w:val="en-US"/>
        </w:rPr>
        <w:fldChar w:fldCharType="begin"/>
      </w:r>
      <w:r w:rsidR="00F72AFA" w:rsidRPr="00B735E0">
        <w:rPr>
          <w:lang w:val="en-US"/>
        </w:rPr>
        <w:instrText xml:space="preserve"> ADDIN EN.CITE &lt;EndNote&gt;&lt;Cite&gt;&lt;Author&gt;Ayhan&lt;/Author&gt;&lt;Year&gt;2021&lt;/Year&gt;&lt;RecNum&gt;428&lt;/RecNum&gt;&lt;DisplayText&gt;[21]&lt;/DisplayText&gt;&lt;record&gt;&lt;rec-number&gt;428&lt;/rec-number&gt;&lt;foreign-keys&gt;&lt;key app="EN" db-id="9x5wsztvhz550yefxvgv5et6rsvr2vrfxv0z" timestamp="1685453050"&gt;428&lt;/key&gt;&lt;/foreign-keys&gt;&lt;ref-type name="Journal Article"&gt;17&lt;/ref-type&gt;&lt;contributors&gt;&lt;authors&gt;&lt;author&gt;Ayhan, M Emre %J Microelectronic Engineering&lt;/author&gt;&lt;/authors&gt;&lt;/contributors&gt;&lt;titles&gt;&lt;title&gt;CVD graphene-based flexible and transparent SERS substrate towards L-tyrosine detection&lt;/title&gt;&lt;/titles&gt;&lt;pages&gt;111546&lt;/pages&gt;&lt;volume&gt;241&lt;/volume&gt;&lt;dates&gt;&lt;year&gt;2021&lt;/year&gt;&lt;/dates&gt;&lt;isbn&gt;0167-9317&lt;/isbn&gt;&lt;urls&gt;&lt;/urls&gt;&lt;/record&gt;&lt;/Cite&gt;&lt;/EndNote&gt;</w:instrText>
      </w:r>
      <w:r w:rsidRPr="00B735E0">
        <w:rPr>
          <w:lang w:val="en-US"/>
        </w:rPr>
        <w:fldChar w:fldCharType="separate"/>
      </w:r>
      <w:r w:rsidR="00F72AFA" w:rsidRPr="00B735E0">
        <w:rPr>
          <w:noProof/>
          <w:lang w:val="en-US"/>
        </w:rPr>
        <w:t>[21]</w:t>
      </w:r>
      <w:r w:rsidRPr="00B735E0">
        <w:rPr>
          <w:lang w:val="en-US"/>
        </w:rPr>
        <w:fldChar w:fldCharType="end"/>
      </w:r>
      <w:r w:rsidRPr="00B735E0">
        <w:rPr>
          <w:lang w:val="en-US"/>
        </w:rPr>
        <w:t xml:space="preserve">. In the body, it has a primary function in the brain as it is involved in the synthesis </w:t>
      </w:r>
      <w:r w:rsidRPr="00B735E0">
        <w:rPr>
          <w:lang w:val="en-US"/>
        </w:rPr>
        <w:lastRenderedPageBreak/>
        <w:t>of dopamine, which is responsible for mood, sleep</w:t>
      </w:r>
      <w:r w:rsidR="00B77FEE" w:rsidRPr="00B735E0">
        <w:rPr>
          <w:lang w:val="en-US"/>
        </w:rPr>
        <w:t>,</w:t>
      </w:r>
      <w:r w:rsidRPr="00B735E0">
        <w:rPr>
          <w:lang w:val="en-US"/>
        </w:rPr>
        <w:t xml:space="preserve"> and attention</w:t>
      </w:r>
      <w:r w:rsidR="00E66E3A" w:rsidRPr="00B735E0">
        <w:rPr>
          <w:lang w:val="en-US"/>
        </w:rPr>
        <w:t xml:space="preserve"> </w:t>
      </w:r>
      <w:r w:rsidR="00E66E3A" w:rsidRPr="00B735E0">
        <w:rPr>
          <w:lang w:val="en-US"/>
        </w:rPr>
        <w:fldChar w:fldCharType="begin"/>
      </w:r>
      <w:r w:rsidR="00F72AFA" w:rsidRPr="00B735E0">
        <w:rPr>
          <w:lang w:val="en-US"/>
        </w:rPr>
        <w:instrText xml:space="preserve"> ADDIN EN.CITE &lt;EndNote&gt;&lt;Cite&gt;&lt;Author&gt;Meeusen&lt;/Author&gt;&lt;Year&gt;2007&lt;/Year&gt;&lt;RecNum&gt;430&lt;/RecNum&gt;&lt;DisplayText&gt;[22]&lt;/DisplayText&gt;&lt;record&gt;&lt;rec-number&gt;430&lt;/rec-number&gt;&lt;foreign-keys&gt;&lt;key app="EN" db-id="9x5wsztvhz550yefxvgv5et6rsvr2vrfxv0z" timestamp="1685699153"&gt;430&lt;/key&gt;&lt;/foreign-keys&gt;&lt;ref-type name="Journal Article"&gt;17&lt;/ref-type&gt;&lt;contributors&gt;&lt;authors&gt;&lt;author&gt;Meeusen, Romain&lt;/author&gt;&lt;author&gt;Watson, Philip&lt;/author&gt;&lt;author&gt;Hasegawa, Hiroshi&lt;/author&gt;&lt;author&gt;Roelands, Bart&lt;/author&gt;&lt;author&gt;Piacentini, Maria F.&lt;/author&gt;&lt;/authors&gt;&lt;/contributors&gt;&lt;titles&gt;&lt;title&gt;Brain neurotransmitters in fatigue and overtraining&lt;/title&gt;&lt;secondary-title&gt;Applied Physiology, Nutrition, and Metabolism&lt;/secondary-title&gt;&lt;/titles&gt;&lt;periodical&gt;&lt;full-title&gt;Applied Physiology, Nutrition, and Metabolism&lt;/full-title&gt;&lt;/periodical&gt;&lt;pages&gt;857-864&lt;/pages&gt;&lt;volume&gt;32&lt;/volume&gt;&lt;number&gt;5&lt;/number&gt;&lt;dates&gt;&lt;year&gt;2007&lt;/year&gt;&lt;/dates&gt;&lt;isbn&gt;1715-5312&lt;/isbn&gt;&lt;urls&gt;&lt;/urls&gt;&lt;/record&gt;&lt;/Cite&gt;&lt;/EndNote&gt;</w:instrText>
      </w:r>
      <w:r w:rsidR="00E66E3A" w:rsidRPr="00B735E0">
        <w:rPr>
          <w:lang w:val="en-US"/>
        </w:rPr>
        <w:fldChar w:fldCharType="separate"/>
      </w:r>
      <w:r w:rsidR="00F72AFA" w:rsidRPr="00B735E0">
        <w:rPr>
          <w:noProof/>
          <w:lang w:val="en-US"/>
        </w:rPr>
        <w:t>[22]</w:t>
      </w:r>
      <w:r w:rsidR="00E66E3A" w:rsidRPr="00B735E0">
        <w:rPr>
          <w:lang w:val="en-US"/>
        </w:rPr>
        <w:fldChar w:fldCharType="end"/>
      </w:r>
      <w:r w:rsidR="00B25DE8" w:rsidRPr="00B735E0">
        <w:rPr>
          <w:lang w:val="en-US"/>
        </w:rPr>
        <w:t>.</w:t>
      </w:r>
      <w:r w:rsidR="002A42F9" w:rsidRPr="00B735E0">
        <w:t xml:space="preserve"> </w:t>
      </w:r>
      <w:r w:rsidR="002A42F9" w:rsidRPr="00B735E0">
        <w:rPr>
          <w:lang w:val="en-US"/>
        </w:rPr>
        <w:t xml:space="preserve">Typically, the concentration of Tyr in healthy individuals </w:t>
      </w:r>
      <w:r w:rsidR="00C02A63" w:rsidRPr="00B735E0">
        <w:rPr>
          <w:lang w:val="en-US"/>
        </w:rPr>
        <w:t>is</w:t>
      </w:r>
      <w:r w:rsidR="002A42F9" w:rsidRPr="00B735E0">
        <w:rPr>
          <w:lang w:val="en-US"/>
        </w:rPr>
        <w:t xml:space="preserve"> </w:t>
      </w:r>
      <w:r w:rsidR="00C02A63" w:rsidRPr="00B735E0">
        <w:rPr>
          <w:lang w:val="en-US"/>
        </w:rPr>
        <w:t xml:space="preserve">in </w:t>
      </w:r>
      <w:r w:rsidR="002A42F9" w:rsidRPr="00B735E0">
        <w:rPr>
          <w:lang w:val="en-US"/>
        </w:rPr>
        <w:t>the range of 30 to 120 μmol L</w:t>
      </w:r>
      <w:r w:rsidR="002A42F9" w:rsidRPr="00B735E0">
        <w:rPr>
          <w:vertAlign w:val="superscript"/>
          <w:lang w:val="en-US"/>
        </w:rPr>
        <w:sym w:font="Symbol" w:char="F02D"/>
      </w:r>
      <w:r w:rsidR="002A42F9" w:rsidRPr="00B735E0">
        <w:rPr>
          <w:vertAlign w:val="superscript"/>
          <w:lang w:val="en-US"/>
        </w:rPr>
        <w:t>1</w:t>
      </w:r>
      <w:r w:rsidR="002A42F9" w:rsidRPr="00B735E0">
        <w:rPr>
          <w:lang w:val="en-US"/>
        </w:rPr>
        <w:t>; however, in the biological fluids of patients with tyrosine metabolism disorders, it may surpass 200 μmol L</w:t>
      </w:r>
      <w:r w:rsidR="002A42F9" w:rsidRPr="00B735E0">
        <w:rPr>
          <w:vertAlign w:val="superscript"/>
          <w:lang w:val="en-US"/>
        </w:rPr>
        <w:sym w:font="Symbol" w:char="F02D"/>
      </w:r>
      <w:r w:rsidR="002A42F9" w:rsidRPr="00B735E0">
        <w:rPr>
          <w:vertAlign w:val="superscript"/>
          <w:lang w:val="en-US"/>
        </w:rPr>
        <w:t>1</w:t>
      </w:r>
      <w:r w:rsidR="002A42F9" w:rsidRPr="00B735E0">
        <w:rPr>
          <w:vertAlign w:val="subscript"/>
          <w:lang w:val="en-US"/>
        </w:rPr>
        <w:t xml:space="preserve">. </w:t>
      </w:r>
      <w:r w:rsidR="002A42F9" w:rsidRPr="00B735E0">
        <w:rPr>
          <w:lang w:val="en-US"/>
        </w:rPr>
        <w:t>In urine</w:t>
      </w:r>
      <w:r w:rsidR="00C02A63" w:rsidRPr="00B735E0">
        <w:rPr>
          <w:lang w:val="en-US"/>
        </w:rPr>
        <w:t>,</w:t>
      </w:r>
      <w:r w:rsidR="002A42F9" w:rsidRPr="00B735E0">
        <w:rPr>
          <w:lang w:val="en-US"/>
        </w:rPr>
        <w:t xml:space="preserve"> the acceptable level is 11 to 135 μmol per gram of creatinine </w:t>
      </w:r>
      <w:r w:rsidR="002A42F9" w:rsidRPr="00B735E0">
        <w:rPr>
          <w:lang w:val="en-US"/>
        </w:rPr>
        <w:fldChar w:fldCharType="begin"/>
      </w:r>
      <w:r w:rsidR="00F72AFA" w:rsidRPr="00B735E0">
        <w:rPr>
          <w:lang w:val="en-US"/>
        </w:rPr>
        <w:instrText xml:space="preserve"> ADDIN EN.CITE &lt;EndNote&gt;&lt;Cite&gt;&lt;Author&gt;Nakamura&lt;/Author&gt;&lt;Year&gt;2015&lt;/Year&gt;&lt;RecNum&gt;539&lt;/RecNum&gt;&lt;DisplayText&gt;[23]&lt;/DisplayText&gt;&lt;record&gt;&lt;rec-number&gt;539&lt;/rec-number&gt;&lt;foreign-keys&gt;&lt;key app="EN" db-id="9x5wsztvhz550yefxvgv5et6rsvr2vrfxv0z" timestamp="1702533509"&gt;539&lt;/key&gt;&lt;/foreign-keys&gt;&lt;ref-type name="Journal Article"&gt;17&lt;/ref-type&gt;&lt;contributors&gt;&lt;authors&gt;&lt;author&gt;Nakamura, Kimitoshi&lt;/author&gt;&lt;author&gt;Matsumoto, Shirou&lt;/author&gt;&lt;author&gt;Mitsubuchi, Hiroshi&lt;/author&gt;&lt;author&gt;Endo, Fumio&lt;/author&gt;&lt;/authors&gt;&lt;/contributors&gt;&lt;titles&gt;&lt;title&gt;Diagnosis and treatment of hereditary tyrosinemia in J apan&lt;/title&gt;&lt;secondary-title&gt;Pediatrics International&lt;/secondary-title&gt;&lt;/titles&gt;&lt;periodical&gt;&lt;full-title&gt;Pediatrics International&lt;/full-title&gt;&lt;/periodical&gt;&lt;pages&gt;37-40&lt;/pages&gt;&lt;volume&gt;57&lt;/volume&gt;&lt;number&gt;1&lt;/number&gt;&lt;dates&gt;&lt;year&gt;2015&lt;/year&gt;&lt;/dates&gt;&lt;publisher&gt;Wiley Online Library&lt;/publisher&gt;&lt;isbn&gt;1328-8067&lt;/isbn&gt;&lt;urls&gt;&lt;/urls&gt;&lt;/record&gt;&lt;/Cite&gt;&lt;/EndNote&gt;</w:instrText>
      </w:r>
      <w:r w:rsidR="002A42F9" w:rsidRPr="00B735E0">
        <w:rPr>
          <w:lang w:val="en-US"/>
        </w:rPr>
        <w:fldChar w:fldCharType="separate"/>
      </w:r>
      <w:r w:rsidR="00F72AFA" w:rsidRPr="00B735E0">
        <w:rPr>
          <w:noProof/>
          <w:lang w:val="en-US"/>
        </w:rPr>
        <w:t>[23]</w:t>
      </w:r>
      <w:r w:rsidR="002A42F9" w:rsidRPr="00B735E0">
        <w:rPr>
          <w:lang w:val="en-US"/>
        </w:rPr>
        <w:fldChar w:fldCharType="end"/>
      </w:r>
      <w:r w:rsidR="002A42F9" w:rsidRPr="00B735E0">
        <w:rPr>
          <w:lang w:val="en-US"/>
        </w:rPr>
        <w:t xml:space="preserve">. </w:t>
      </w:r>
      <w:r w:rsidRPr="00B735E0">
        <w:rPr>
          <w:lang w:val="en-US"/>
        </w:rPr>
        <w:t xml:space="preserve"> </w:t>
      </w:r>
      <w:r w:rsidR="00B25DE8" w:rsidRPr="00B735E0">
        <w:rPr>
          <w:lang w:val="en-US"/>
        </w:rPr>
        <w:t>In this context,</w:t>
      </w:r>
      <w:r w:rsidRPr="00B735E0">
        <w:rPr>
          <w:lang w:val="en-US"/>
        </w:rPr>
        <w:t xml:space="preserve"> the use of disposable electrochemical sensors allows </w:t>
      </w:r>
      <w:r w:rsidR="00B25DE8" w:rsidRPr="00B735E0">
        <w:rPr>
          <w:lang w:val="en-US"/>
        </w:rPr>
        <w:t>the</w:t>
      </w:r>
      <w:r w:rsidRPr="00B735E0">
        <w:rPr>
          <w:lang w:val="en-US"/>
        </w:rPr>
        <w:t xml:space="preserve"> easy and rapid detection of L-tyrosine, which may be important in the clinical setting. </w:t>
      </w:r>
      <w:r w:rsidR="00FF5E65" w:rsidRPr="00B735E0">
        <w:rPr>
          <w:lang w:val="en-US"/>
        </w:rPr>
        <w:t>Also</w:t>
      </w:r>
      <w:r w:rsidRPr="00B735E0">
        <w:rPr>
          <w:lang w:val="en-US"/>
        </w:rPr>
        <w:t>, the use of gold leaf as a method to modify disposable electrochemical sensors for L-tyrosine detection offers a promising approach for the diagnosis of various diseases.</w:t>
      </w:r>
      <w:r w:rsidR="00EC1165" w:rsidRPr="00B735E0">
        <w:rPr>
          <w:lang w:val="en-US"/>
        </w:rPr>
        <w:t xml:space="preserve"> </w:t>
      </w:r>
      <w:r w:rsidR="000B6DC7" w:rsidRPr="00B735E0">
        <w:t xml:space="preserve">Thus, the focus of this work is to demonstrate the simplicity and functionality of the </w:t>
      </w:r>
      <w:r w:rsidR="00B25DE8" w:rsidRPr="00B735E0">
        <w:t xml:space="preserve">preparation of the </w:t>
      </w:r>
      <w:r w:rsidR="00B77FEE" w:rsidRPr="00B735E0">
        <w:t xml:space="preserve">edible </w:t>
      </w:r>
      <w:r w:rsidR="000B6DC7" w:rsidRPr="00B735E0">
        <w:t>gold leaf</w:t>
      </w:r>
      <w:r w:rsidR="00B77FEE" w:rsidRPr="00B735E0">
        <w:t>-</w:t>
      </w:r>
      <w:r w:rsidR="000B6DC7" w:rsidRPr="00B735E0">
        <w:t xml:space="preserve">modified </w:t>
      </w:r>
      <w:r w:rsidR="00D94351" w:rsidRPr="00B735E0">
        <w:t xml:space="preserve">screen-printed electrodes </w:t>
      </w:r>
      <w:r w:rsidR="000B6DC7" w:rsidRPr="00B735E0">
        <w:t xml:space="preserve">and the application of this system in the </w:t>
      </w:r>
      <w:r w:rsidR="00B25DE8" w:rsidRPr="00B735E0">
        <w:t xml:space="preserve">electrochemical </w:t>
      </w:r>
      <w:r w:rsidR="000B6DC7" w:rsidRPr="00B735E0">
        <w:t xml:space="preserve">detection of L-tyrosine. </w:t>
      </w:r>
    </w:p>
    <w:p w14:paraId="71B3ABE3" w14:textId="77777777" w:rsidR="00244458" w:rsidRPr="00B735E0" w:rsidRDefault="00244458" w:rsidP="00244458">
      <w:pPr>
        <w:spacing w:line="480" w:lineRule="auto"/>
        <w:ind w:firstLine="851"/>
        <w:rPr>
          <w:lang w:val="en-US"/>
        </w:rPr>
      </w:pPr>
    </w:p>
    <w:p w14:paraId="253EE1C9" w14:textId="77777777" w:rsidR="006F0888" w:rsidRPr="00B735E0" w:rsidRDefault="006F0888" w:rsidP="00244458">
      <w:pPr>
        <w:spacing w:line="480" w:lineRule="auto"/>
        <w:rPr>
          <w:b/>
          <w:bCs/>
        </w:rPr>
      </w:pPr>
      <w:r w:rsidRPr="00B735E0">
        <w:rPr>
          <w:b/>
          <w:bCs/>
        </w:rPr>
        <w:t>2. Experimental</w:t>
      </w:r>
    </w:p>
    <w:p w14:paraId="7868933D" w14:textId="77777777" w:rsidR="006F0888" w:rsidRPr="00B735E0" w:rsidRDefault="006F0888" w:rsidP="00244458">
      <w:pPr>
        <w:spacing w:line="480" w:lineRule="auto"/>
        <w:rPr>
          <w:i/>
          <w:iCs/>
        </w:rPr>
      </w:pPr>
      <w:r w:rsidRPr="00B735E0">
        <w:rPr>
          <w:i/>
          <w:iCs/>
        </w:rPr>
        <w:t>2.1 Reagents and solutions</w:t>
      </w:r>
    </w:p>
    <w:p w14:paraId="130F443F" w14:textId="065DC015" w:rsidR="00821A1F" w:rsidRPr="00B735E0" w:rsidRDefault="00556DDD" w:rsidP="00244458">
      <w:pPr>
        <w:spacing w:line="480" w:lineRule="auto"/>
        <w:ind w:firstLine="709"/>
        <w:rPr>
          <w:lang w:val="en-US"/>
        </w:rPr>
      </w:pPr>
      <w:r w:rsidRPr="00B735E0">
        <w:rPr>
          <w:lang w:val="en-US"/>
        </w:rPr>
        <w:t>All reagents utilized in this work</w:t>
      </w:r>
      <w:r w:rsidR="00821A1F" w:rsidRPr="00B735E0">
        <w:rPr>
          <w:lang w:val="en-US"/>
        </w:rPr>
        <w:t xml:space="preserve"> were of analytical grade</w:t>
      </w:r>
      <w:r w:rsidR="00B740EF" w:rsidRPr="00B735E0">
        <w:rPr>
          <w:lang w:val="en-US"/>
        </w:rPr>
        <w:t>, from Sigma- Aldrich®, USA, Synth</w:t>
      </w:r>
      <w:r w:rsidR="00397E1A" w:rsidRPr="00B735E0">
        <w:rPr>
          <w:lang w:val="en-US"/>
        </w:rPr>
        <w:t>,</w:t>
      </w:r>
      <w:r w:rsidR="00B740EF" w:rsidRPr="00B735E0">
        <w:rPr>
          <w:lang w:val="en-US"/>
        </w:rPr>
        <w:t xml:space="preserve"> or </w:t>
      </w:r>
      <w:proofErr w:type="spellStart"/>
      <w:r w:rsidR="00B740EF" w:rsidRPr="00B735E0">
        <w:rPr>
          <w:lang w:val="en-US"/>
        </w:rPr>
        <w:t>Dinamica</w:t>
      </w:r>
      <w:proofErr w:type="spellEnd"/>
      <w:r w:rsidR="00B740EF" w:rsidRPr="00B735E0">
        <w:rPr>
          <w:lang w:val="en-US"/>
        </w:rPr>
        <w:t xml:space="preserve"> </w:t>
      </w:r>
      <w:proofErr w:type="spellStart"/>
      <w:r w:rsidR="00B740EF" w:rsidRPr="00B735E0">
        <w:rPr>
          <w:lang w:val="en-US"/>
        </w:rPr>
        <w:t>Química</w:t>
      </w:r>
      <w:proofErr w:type="spellEnd"/>
      <w:r w:rsidR="00B740EF" w:rsidRPr="00B735E0">
        <w:rPr>
          <w:lang w:val="en-US"/>
        </w:rPr>
        <w:t>.</w:t>
      </w:r>
      <w:r w:rsidR="00821A1F" w:rsidRPr="00B735E0">
        <w:rPr>
          <w:lang w:val="en-US"/>
        </w:rPr>
        <w:t xml:space="preserve"> Ultrapure water (Milli Q, USA) with a resistivity &lt;18 MΩ cm was employed to prepare all aqueous solutions. The electrochemical characterization of the electrodes was conducted using a solution containing 1.0 mmol L</w:t>
      </w:r>
      <w:r w:rsidR="00821A1F" w:rsidRPr="00B735E0">
        <w:rPr>
          <w:vertAlign w:val="superscript"/>
          <w:lang w:val="en-US"/>
        </w:rPr>
        <w:t>−1</w:t>
      </w:r>
      <w:r w:rsidR="00821A1F" w:rsidRPr="00B735E0">
        <w:rPr>
          <w:lang w:val="en-US"/>
        </w:rPr>
        <w:t xml:space="preserve"> Ferrocenemethanol (≥97% w/w) and 0.1 mol L</w:t>
      </w:r>
      <w:r w:rsidR="00821A1F" w:rsidRPr="00B735E0">
        <w:rPr>
          <w:vertAlign w:val="superscript"/>
          <w:lang w:val="en-US"/>
        </w:rPr>
        <w:t>−1</w:t>
      </w:r>
      <w:r w:rsidR="00821A1F" w:rsidRPr="00B735E0">
        <w:rPr>
          <w:lang w:val="en-US"/>
        </w:rPr>
        <w:t xml:space="preserve"> KCl. Phosphate buffered saline (PBS) with a pH of 7.0 was used as the supporting electrolyte for L-tyrosine detection.</w:t>
      </w:r>
      <w:r w:rsidR="00B740EF" w:rsidRPr="00B735E0">
        <w:rPr>
          <w:lang w:val="en-US"/>
        </w:rPr>
        <w:t xml:space="preserve"> </w:t>
      </w:r>
      <w:r w:rsidR="00821A1F" w:rsidRPr="00B735E0">
        <w:rPr>
          <w:lang w:val="en-US"/>
        </w:rPr>
        <w:t>Synthetic urine</w:t>
      </w:r>
      <w:r w:rsidR="00EF0ECE" w:rsidRPr="00B735E0">
        <w:rPr>
          <w:lang w:val="en-US"/>
        </w:rPr>
        <w:t xml:space="preserve"> </w:t>
      </w:r>
      <w:r w:rsidR="00821A1F" w:rsidRPr="00B735E0">
        <w:rPr>
          <w:lang w:val="en-US"/>
        </w:rPr>
        <w:t xml:space="preserve">was prepared according to </w:t>
      </w:r>
      <w:r w:rsidR="00B77FEE" w:rsidRPr="00B735E0">
        <w:rPr>
          <w:lang w:val="en-US"/>
        </w:rPr>
        <w:t xml:space="preserve">the </w:t>
      </w:r>
      <w:r w:rsidR="00821A1F" w:rsidRPr="00B735E0">
        <w:rPr>
          <w:lang w:val="en-US"/>
        </w:rPr>
        <w:t xml:space="preserve">literature with adaptations </w:t>
      </w:r>
      <w:r w:rsidR="00B740EF" w:rsidRPr="00B735E0">
        <w:rPr>
          <w:lang w:val="en-US"/>
        </w:rPr>
        <w:fldChar w:fldCharType="begin"/>
      </w:r>
      <w:r w:rsidR="00F72AFA" w:rsidRPr="00B735E0">
        <w:rPr>
          <w:lang w:val="en-US"/>
        </w:rPr>
        <w:instrText xml:space="preserve"> ADDIN EN.CITE &lt;EndNote&gt;&lt;Cite&gt;&lt;Author&gt;Brooks&lt;/Author&gt;&lt;Year&gt;1997&lt;/Year&gt;&lt;RecNum&gt;1&lt;/RecNum&gt;&lt;DisplayText&gt;[24]&lt;/DisplayText&gt;&lt;record&gt;&lt;rec-number&gt;1&lt;/rec-number&gt;&lt;foreign-keys&gt;&lt;key app="EN" db-id="0pead0tr29xtpoes90s5fsswr09rxaetzxzd" timestamp="1670246609"&gt;1&lt;/key&gt;&lt;/foreign-keys&gt;&lt;ref-type name="Journal Article"&gt;17&lt;/ref-type&gt;&lt;contributors&gt;&lt;authors&gt;&lt;author&gt;Brooks, T&lt;/author&gt;&lt;author&gt;Keevil, CW9080700 %J Letters in applied microbiology&lt;/author&gt;&lt;/authors&gt;&lt;/contributors&gt;&lt;titles&gt;&lt;title&gt;A simple artificial urine for the growth of urinary pathogens&lt;/title&gt;&lt;/titles&gt;&lt;pages&gt;203-206&lt;/pages&gt;&lt;volume&gt;24&lt;/volume&gt;&lt;number&gt;3&lt;/number&gt;&lt;dates&gt;&lt;year&gt;1997&lt;/year&gt;&lt;/dates&gt;&lt;isbn&gt;0266-8254&lt;/isbn&gt;&lt;urls&gt;&lt;/urls&gt;&lt;/record&gt;&lt;/Cite&gt;&lt;/EndNote&gt;</w:instrText>
      </w:r>
      <w:r w:rsidR="00B740EF" w:rsidRPr="00B735E0">
        <w:rPr>
          <w:lang w:val="en-US"/>
        </w:rPr>
        <w:fldChar w:fldCharType="separate"/>
      </w:r>
      <w:r w:rsidR="00F72AFA" w:rsidRPr="00B735E0">
        <w:rPr>
          <w:noProof/>
          <w:lang w:val="en-US"/>
        </w:rPr>
        <w:t>[24]</w:t>
      </w:r>
      <w:r w:rsidR="00B740EF" w:rsidRPr="00B735E0">
        <w:rPr>
          <w:lang w:val="en-US"/>
        </w:rPr>
        <w:fldChar w:fldCharType="end"/>
      </w:r>
      <w:r w:rsidR="001D6083" w:rsidRPr="00B735E0">
        <w:rPr>
          <w:lang w:val="en-US"/>
        </w:rPr>
        <w:t>, which</w:t>
      </w:r>
      <w:r w:rsidR="00821A1F" w:rsidRPr="00B735E0">
        <w:rPr>
          <w:lang w:val="en-US"/>
        </w:rPr>
        <w:t xml:space="preserve"> consisted of the following components: </w:t>
      </w:r>
      <w:r w:rsidR="0048084C" w:rsidRPr="00B735E0">
        <w:rPr>
          <w:lang w:val="en-US"/>
        </w:rPr>
        <w:t>90.0 mmol L</w:t>
      </w:r>
      <w:r w:rsidR="0048084C" w:rsidRPr="00B735E0">
        <w:rPr>
          <w:vertAlign w:val="superscript"/>
          <w:lang w:val="en-US"/>
        </w:rPr>
        <w:t>−1</w:t>
      </w:r>
      <w:r w:rsidR="0048084C" w:rsidRPr="00B735E0">
        <w:rPr>
          <w:lang w:val="en-US"/>
        </w:rPr>
        <w:t xml:space="preserve"> sodium chloride (99% w/w) from Synth</w:t>
      </w:r>
      <w:r w:rsidR="001A1D78" w:rsidRPr="00B735E0">
        <w:rPr>
          <w:lang w:val="en-US"/>
        </w:rPr>
        <w:t>,</w:t>
      </w:r>
      <w:r w:rsidR="0048084C" w:rsidRPr="00B735E0">
        <w:rPr>
          <w:lang w:val="en-US"/>
        </w:rPr>
        <w:t xml:space="preserve"> </w:t>
      </w:r>
      <w:r w:rsidR="00821A1F" w:rsidRPr="00B735E0">
        <w:rPr>
          <w:lang w:val="en-US"/>
        </w:rPr>
        <w:t>170.0 mmol L</w:t>
      </w:r>
      <w:r w:rsidR="00821A1F" w:rsidRPr="00B735E0">
        <w:rPr>
          <w:vertAlign w:val="superscript"/>
          <w:lang w:val="en-US"/>
        </w:rPr>
        <w:t>−1</w:t>
      </w:r>
      <w:r w:rsidR="00821A1F" w:rsidRPr="00B735E0">
        <w:rPr>
          <w:lang w:val="en-US"/>
        </w:rPr>
        <w:t xml:space="preserve"> urea (99% w/w), 2.5 mmol L</w:t>
      </w:r>
      <w:r w:rsidR="00821A1F" w:rsidRPr="00B735E0">
        <w:rPr>
          <w:vertAlign w:val="superscript"/>
          <w:lang w:val="en-US"/>
        </w:rPr>
        <w:t>−1</w:t>
      </w:r>
      <w:r w:rsidR="00821A1F" w:rsidRPr="00B735E0">
        <w:rPr>
          <w:lang w:val="en-US"/>
        </w:rPr>
        <w:t xml:space="preserve"> calcium chloride dihydrate (≥99% w/w), 10.0 mmol L</w:t>
      </w:r>
      <w:r w:rsidR="00821A1F" w:rsidRPr="00B735E0">
        <w:rPr>
          <w:vertAlign w:val="superscript"/>
          <w:lang w:val="en-US"/>
        </w:rPr>
        <w:t>−1</w:t>
      </w:r>
      <w:r w:rsidR="00821A1F" w:rsidRPr="00B735E0">
        <w:rPr>
          <w:lang w:val="en-US"/>
        </w:rPr>
        <w:t xml:space="preserve"> anhydrous sodium sulfate (99% w/w), 0.4 mmol L</w:t>
      </w:r>
      <w:r w:rsidR="00821A1F" w:rsidRPr="00B735E0">
        <w:rPr>
          <w:vertAlign w:val="superscript"/>
          <w:lang w:val="en-US"/>
        </w:rPr>
        <w:t>−1</w:t>
      </w:r>
      <w:r w:rsidR="00821A1F" w:rsidRPr="00B735E0">
        <w:rPr>
          <w:lang w:val="en-US"/>
        </w:rPr>
        <w:t xml:space="preserve"> uric acid (99% w/w), and 7.0 mmol L</w:t>
      </w:r>
      <w:r w:rsidR="00821A1F" w:rsidRPr="00B735E0">
        <w:rPr>
          <w:vertAlign w:val="superscript"/>
          <w:lang w:val="en-US"/>
        </w:rPr>
        <w:t>−1</w:t>
      </w:r>
      <w:r w:rsidR="00821A1F" w:rsidRPr="00B735E0">
        <w:rPr>
          <w:lang w:val="en-US"/>
        </w:rPr>
        <w:t xml:space="preserve"> creatinine (≥98.5% w/w) from Sigma-Aldrich®, USA</w:t>
      </w:r>
      <w:r w:rsidR="0048084C" w:rsidRPr="00B735E0">
        <w:rPr>
          <w:lang w:val="en-US"/>
        </w:rPr>
        <w:t>, and</w:t>
      </w:r>
      <w:r w:rsidR="00821A1F" w:rsidRPr="00B735E0">
        <w:rPr>
          <w:lang w:val="en-US"/>
        </w:rPr>
        <w:t xml:space="preserve"> 2.0 </w:t>
      </w:r>
      <w:r w:rsidR="00821A1F" w:rsidRPr="00B735E0">
        <w:rPr>
          <w:lang w:val="en-US"/>
        </w:rPr>
        <w:lastRenderedPageBreak/>
        <w:t>mmol L</w:t>
      </w:r>
      <w:r w:rsidR="00821A1F" w:rsidRPr="00B735E0">
        <w:rPr>
          <w:vertAlign w:val="superscript"/>
          <w:lang w:val="en-US"/>
        </w:rPr>
        <w:t>−1</w:t>
      </w:r>
      <w:r w:rsidR="00821A1F" w:rsidRPr="00B735E0">
        <w:rPr>
          <w:lang w:val="en-US"/>
        </w:rPr>
        <w:t xml:space="preserve"> citric acid (99.5% w/w) and 25.0 mmol L</w:t>
      </w:r>
      <w:r w:rsidR="00821A1F" w:rsidRPr="00B735E0">
        <w:rPr>
          <w:vertAlign w:val="superscript"/>
          <w:lang w:val="en-US"/>
        </w:rPr>
        <w:t>−1</w:t>
      </w:r>
      <w:r w:rsidR="00821A1F" w:rsidRPr="00B735E0">
        <w:rPr>
          <w:lang w:val="en-US"/>
        </w:rPr>
        <w:t xml:space="preserve"> ammonium chloride (99.5% w/w) from </w:t>
      </w:r>
      <w:proofErr w:type="spellStart"/>
      <w:r w:rsidR="00821A1F" w:rsidRPr="00B735E0">
        <w:rPr>
          <w:lang w:val="en-US"/>
        </w:rPr>
        <w:t>Dinamica</w:t>
      </w:r>
      <w:proofErr w:type="spellEnd"/>
      <w:r w:rsidR="00821A1F" w:rsidRPr="00B735E0">
        <w:rPr>
          <w:lang w:val="en-US"/>
        </w:rPr>
        <w:t xml:space="preserve"> </w:t>
      </w:r>
      <w:proofErr w:type="spellStart"/>
      <w:r w:rsidR="00821A1F" w:rsidRPr="00B735E0">
        <w:rPr>
          <w:lang w:val="en-US"/>
        </w:rPr>
        <w:t>Química</w:t>
      </w:r>
      <w:proofErr w:type="spellEnd"/>
      <w:r w:rsidR="00821A1F" w:rsidRPr="00B735E0">
        <w:rPr>
          <w:lang w:val="en-US"/>
        </w:rPr>
        <w:t xml:space="preserve"> (</w:t>
      </w:r>
      <w:proofErr w:type="spellStart"/>
      <w:r w:rsidR="00821A1F" w:rsidRPr="00B735E0">
        <w:rPr>
          <w:lang w:val="en-US"/>
        </w:rPr>
        <w:t>Indaiatuba</w:t>
      </w:r>
      <w:proofErr w:type="spellEnd"/>
      <w:r w:rsidR="00821A1F" w:rsidRPr="00B735E0">
        <w:rPr>
          <w:lang w:val="en-US"/>
        </w:rPr>
        <w:t>, Brazil)</w:t>
      </w:r>
      <w:r w:rsidR="0048084C" w:rsidRPr="00B735E0">
        <w:rPr>
          <w:lang w:val="en-US"/>
        </w:rPr>
        <w:t>.</w:t>
      </w:r>
      <w:r w:rsidR="00821A1F" w:rsidRPr="00B735E0">
        <w:rPr>
          <w:lang w:val="en-US"/>
        </w:rPr>
        <w:t xml:space="preserve"> (</w:t>
      </w:r>
      <w:proofErr w:type="spellStart"/>
      <w:r w:rsidR="00821A1F" w:rsidRPr="00B735E0">
        <w:rPr>
          <w:lang w:val="en-US"/>
        </w:rPr>
        <w:t>Diadema</w:t>
      </w:r>
      <w:proofErr w:type="spellEnd"/>
      <w:r w:rsidR="00821A1F" w:rsidRPr="00B735E0">
        <w:rPr>
          <w:lang w:val="en-US"/>
        </w:rPr>
        <w:t xml:space="preserve">, Brazil). </w:t>
      </w:r>
      <w:r w:rsidR="00EF0ECE" w:rsidRPr="00B735E0">
        <w:rPr>
          <w:lang w:val="en-US"/>
        </w:rPr>
        <w:t xml:space="preserve">The </w:t>
      </w:r>
      <w:r w:rsidR="0048084C" w:rsidRPr="00B735E0">
        <w:rPr>
          <w:lang w:val="en-US"/>
        </w:rPr>
        <w:t xml:space="preserve">determination of L-tyrosine was performed in </w:t>
      </w:r>
      <w:r w:rsidR="00B77FEE" w:rsidRPr="00B735E0">
        <w:rPr>
          <w:lang w:val="en-US"/>
        </w:rPr>
        <w:t xml:space="preserve">the </w:t>
      </w:r>
      <w:r w:rsidR="00EF0ECE" w:rsidRPr="00B735E0">
        <w:rPr>
          <w:lang w:val="en-US"/>
        </w:rPr>
        <w:t xml:space="preserve">tap </w:t>
      </w:r>
      <w:r w:rsidR="0048084C" w:rsidRPr="00B735E0">
        <w:rPr>
          <w:lang w:val="en-US"/>
        </w:rPr>
        <w:t xml:space="preserve">water of </w:t>
      </w:r>
      <w:proofErr w:type="spellStart"/>
      <w:r w:rsidR="0048084C" w:rsidRPr="00B735E0">
        <w:rPr>
          <w:lang w:val="en-US"/>
        </w:rPr>
        <w:t>Araras</w:t>
      </w:r>
      <w:proofErr w:type="spellEnd"/>
      <w:r w:rsidR="0048084C" w:rsidRPr="00B735E0">
        <w:rPr>
          <w:lang w:val="en-US"/>
        </w:rPr>
        <w:t xml:space="preserve"> </w:t>
      </w:r>
      <w:r w:rsidR="00397E1A" w:rsidRPr="00B735E0">
        <w:rPr>
          <w:lang w:val="en-US"/>
        </w:rPr>
        <w:t xml:space="preserve">City </w:t>
      </w:r>
      <w:r w:rsidR="0048084C" w:rsidRPr="00B735E0">
        <w:rPr>
          <w:lang w:val="en-US"/>
        </w:rPr>
        <w:t xml:space="preserve">(São Paulo State) (−22.315206, −47.380840). </w:t>
      </w:r>
    </w:p>
    <w:p w14:paraId="14C8C928" w14:textId="6729AD0B" w:rsidR="00821A1F" w:rsidRPr="00B735E0" w:rsidRDefault="00821A1F" w:rsidP="00244458">
      <w:pPr>
        <w:spacing w:line="480" w:lineRule="auto"/>
      </w:pPr>
    </w:p>
    <w:p w14:paraId="44E0625A" w14:textId="77777777" w:rsidR="00556DDD" w:rsidRPr="00B735E0" w:rsidRDefault="00556DDD" w:rsidP="00244458">
      <w:pPr>
        <w:spacing w:line="480" w:lineRule="auto"/>
      </w:pPr>
    </w:p>
    <w:p w14:paraId="2DA8C35F" w14:textId="77777777" w:rsidR="006F0888" w:rsidRPr="00B735E0" w:rsidRDefault="006F0888" w:rsidP="00244458">
      <w:pPr>
        <w:spacing w:line="480" w:lineRule="auto"/>
        <w:rPr>
          <w:i/>
          <w:iCs/>
        </w:rPr>
      </w:pPr>
      <w:r w:rsidRPr="00B735E0">
        <w:rPr>
          <w:i/>
          <w:iCs/>
        </w:rPr>
        <w:t>2.3 Apparatus and electrochemical measurements</w:t>
      </w:r>
    </w:p>
    <w:p w14:paraId="3E5BE9FB" w14:textId="52E58B01" w:rsidR="006F0888" w:rsidRPr="00B735E0" w:rsidRDefault="00821A1F" w:rsidP="00244458">
      <w:pPr>
        <w:spacing w:line="480" w:lineRule="auto"/>
        <w:ind w:firstLine="709"/>
      </w:pPr>
      <w:r w:rsidRPr="00B735E0">
        <w:t xml:space="preserve">The sensor surface </w:t>
      </w:r>
      <w:r w:rsidR="009F22C7" w:rsidRPr="00B735E0">
        <w:t xml:space="preserve">was characterized </w:t>
      </w:r>
      <w:r w:rsidRPr="00B735E0">
        <w:t>by scanning electron microscopy (SEM) using a Thermo Fisher Scientific Prisma.</w:t>
      </w:r>
      <w:r w:rsidR="002226D7" w:rsidRPr="00B735E0">
        <w:rPr>
          <w:lang w:val="en-US"/>
        </w:rPr>
        <w:t xml:space="preserve"> </w:t>
      </w:r>
      <w:r w:rsidR="002226D7" w:rsidRPr="00B735E0">
        <w:t xml:space="preserve">The conductive ink was blended using a SpeedMixer™ Dac 150.1 FVZ-K (FlackTec Inc., Landrum, USA), which is a double asymmetric centrifuge. </w:t>
      </w:r>
      <w:r w:rsidR="006F0888" w:rsidRPr="00B735E0">
        <w:rPr>
          <w:lang w:val="en-US"/>
        </w:rPr>
        <w:t xml:space="preserve">All electrochemical measurements were performed with an </w:t>
      </w:r>
      <w:proofErr w:type="spellStart"/>
      <w:r w:rsidR="006F0888" w:rsidRPr="00B735E0">
        <w:rPr>
          <w:lang w:val="en-US"/>
        </w:rPr>
        <w:t>AutoLab</w:t>
      </w:r>
      <w:proofErr w:type="spellEnd"/>
      <w:r w:rsidR="006F0888" w:rsidRPr="00B735E0">
        <w:rPr>
          <w:lang w:val="en-US"/>
        </w:rPr>
        <w:t xml:space="preserve"> PGSTAT</w:t>
      </w:r>
      <w:r w:rsidR="001147ED" w:rsidRPr="00B735E0">
        <w:rPr>
          <w:lang w:val="en-US"/>
        </w:rPr>
        <w:t>204</w:t>
      </w:r>
      <w:r w:rsidR="006F0888" w:rsidRPr="00B735E0">
        <w:rPr>
          <w:lang w:val="en-US"/>
        </w:rPr>
        <w:t xml:space="preserve"> potentiostat/</w:t>
      </w:r>
      <w:proofErr w:type="spellStart"/>
      <w:r w:rsidR="006F0888" w:rsidRPr="00B735E0">
        <w:rPr>
          <w:lang w:val="en-US"/>
        </w:rPr>
        <w:t>galvanostat</w:t>
      </w:r>
      <w:proofErr w:type="spellEnd"/>
      <w:r w:rsidR="006F0888" w:rsidRPr="00B735E0">
        <w:rPr>
          <w:lang w:val="en-US"/>
        </w:rPr>
        <w:t xml:space="preserve"> </w:t>
      </w:r>
      <w:r w:rsidR="001147ED" w:rsidRPr="00B735E0">
        <w:rPr>
          <w:lang w:val="en-US"/>
        </w:rPr>
        <w:t>managed</w:t>
      </w:r>
      <w:r w:rsidR="006F0888" w:rsidRPr="00B735E0">
        <w:rPr>
          <w:lang w:val="en-US"/>
        </w:rPr>
        <w:t xml:space="preserve"> by NOVA 2.1.</w:t>
      </w:r>
      <w:r w:rsidR="0048084C" w:rsidRPr="00B735E0">
        <w:rPr>
          <w:lang w:val="en-US"/>
        </w:rPr>
        <w:t>5</w:t>
      </w:r>
      <w:r w:rsidR="006F0888" w:rsidRPr="00B735E0">
        <w:rPr>
          <w:lang w:val="en-US"/>
        </w:rPr>
        <w:t xml:space="preserve"> software (Metrohm, Netherlands). Cyclic voltammetry (CV) measurements were performed from </w:t>
      </w:r>
      <w:r w:rsidR="006F0888" w:rsidRPr="00B735E0">
        <w:rPr>
          <w:rFonts w:ascii="Symbol" w:hAnsi="Symbol"/>
          <w:lang w:val="en-US"/>
        </w:rPr>
        <w:t></w:t>
      </w:r>
      <w:r w:rsidR="006F0888" w:rsidRPr="00B735E0">
        <w:rPr>
          <w:rFonts w:ascii="Symbol" w:hAnsi="Symbol"/>
          <w:lang w:val="en-US"/>
        </w:rPr>
        <w:t></w:t>
      </w:r>
      <w:r w:rsidR="006F0888" w:rsidRPr="00B735E0">
        <w:rPr>
          <w:lang w:val="en-US"/>
        </w:rPr>
        <w:t>0.</w:t>
      </w:r>
      <w:r w:rsidR="001147ED" w:rsidRPr="00B735E0">
        <w:rPr>
          <w:lang w:val="en-US"/>
        </w:rPr>
        <w:t>2</w:t>
      </w:r>
      <w:r w:rsidR="006F0888" w:rsidRPr="00B735E0">
        <w:rPr>
          <w:lang w:val="en-US"/>
        </w:rPr>
        <w:t xml:space="preserve"> to + 1.</w:t>
      </w:r>
      <w:r w:rsidR="001147ED" w:rsidRPr="00B735E0">
        <w:rPr>
          <w:lang w:val="en-US"/>
        </w:rPr>
        <w:t>2</w:t>
      </w:r>
      <w:r w:rsidR="006F0888" w:rsidRPr="00B735E0">
        <w:rPr>
          <w:lang w:val="en-US"/>
        </w:rPr>
        <w:t xml:space="preserve"> V, at a scan rate of 50 mV s</w:t>
      </w:r>
      <w:r w:rsidR="006F0888" w:rsidRPr="00B735E0">
        <w:rPr>
          <w:vertAlign w:val="superscript"/>
          <w:lang w:val="en-US"/>
        </w:rPr>
        <w:t>−1</w:t>
      </w:r>
      <w:r w:rsidR="006F0888" w:rsidRPr="00B735E0">
        <w:rPr>
          <w:lang w:val="en-US"/>
        </w:rPr>
        <w:t xml:space="preserve"> and</w:t>
      </w:r>
      <w:r w:rsidR="006F0888" w:rsidRPr="00B735E0">
        <w:rPr>
          <w:color w:val="000000" w:themeColor="text1"/>
          <w:lang w:val="en-US"/>
        </w:rPr>
        <w:t xml:space="preserve"> </w:t>
      </w:r>
      <w:r w:rsidR="001147ED" w:rsidRPr="00B735E0">
        <w:rPr>
          <w:color w:val="000000" w:themeColor="text1"/>
          <w:lang w:val="en-US"/>
        </w:rPr>
        <w:t>square wave</w:t>
      </w:r>
      <w:r w:rsidR="006F0888" w:rsidRPr="00B735E0">
        <w:rPr>
          <w:color w:val="000000" w:themeColor="text1"/>
          <w:lang w:val="en-US"/>
        </w:rPr>
        <w:t xml:space="preserve"> voltammograms (</w:t>
      </w:r>
      <w:r w:rsidR="001147ED" w:rsidRPr="00B735E0">
        <w:rPr>
          <w:color w:val="000000" w:themeColor="text1"/>
          <w:lang w:val="en-US"/>
        </w:rPr>
        <w:t>SWV</w:t>
      </w:r>
      <w:r w:rsidR="006F0888" w:rsidRPr="00B735E0">
        <w:rPr>
          <w:color w:val="000000" w:themeColor="text1"/>
          <w:lang w:val="en-US"/>
        </w:rPr>
        <w:t xml:space="preserve">) </w:t>
      </w:r>
      <w:r w:rsidR="006F0888" w:rsidRPr="00B735E0">
        <w:rPr>
          <w:lang w:val="en-US"/>
        </w:rPr>
        <w:t>measurements (</w:t>
      </w:r>
      <w:r w:rsidR="001147ED" w:rsidRPr="00B735E0">
        <w:rPr>
          <w:lang w:val="en-US"/>
        </w:rPr>
        <w:t>modulation amplitude 60</w:t>
      </w:r>
      <w:r w:rsidR="006F0888" w:rsidRPr="00B735E0">
        <w:rPr>
          <w:lang w:val="en-US"/>
        </w:rPr>
        <w:t xml:space="preserve"> mV</w:t>
      </w:r>
      <w:r w:rsidR="001147ED" w:rsidRPr="00B735E0">
        <w:rPr>
          <w:lang w:val="en-US"/>
        </w:rPr>
        <w:t>; Frequency 35 Hz</w:t>
      </w:r>
      <w:r w:rsidR="006F0888" w:rsidRPr="00B735E0">
        <w:rPr>
          <w:lang w:val="en-US"/>
        </w:rPr>
        <w:t xml:space="preserve">; step potential: </w:t>
      </w:r>
      <w:r w:rsidR="001147ED" w:rsidRPr="00B735E0">
        <w:rPr>
          <w:lang w:val="en-US"/>
        </w:rPr>
        <w:t>5.0</w:t>
      </w:r>
      <w:r w:rsidR="006F0888" w:rsidRPr="00B735E0">
        <w:rPr>
          <w:lang w:val="en-US"/>
        </w:rPr>
        <w:t xml:space="preserve"> mV) were used for </w:t>
      </w:r>
      <w:r w:rsidR="001147ED" w:rsidRPr="00B735E0">
        <w:rPr>
          <w:lang w:val="en-US"/>
        </w:rPr>
        <w:t>L-tyrosine</w:t>
      </w:r>
      <w:r w:rsidR="006F0888" w:rsidRPr="00B735E0">
        <w:rPr>
          <w:lang w:val="en-US"/>
        </w:rPr>
        <w:t xml:space="preserve"> quantification. </w:t>
      </w:r>
      <w:r w:rsidRPr="00B735E0">
        <w:rPr>
          <w:lang w:val="en-US"/>
        </w:rPr>
        <w:t xml:space="preserve">To evaluate the optimization parameters for SWV (Square Wave Voltammetry), a DoE (Design of Experiment) approach was used with </w:t>
      </w:r>
      <w:proofErr w:type="spellStart"/>
      <w:r w:rsidRPr="00B735E0">
        <w:rPr>
          <w:lang w:val="en-US"/>
        </w:rPr>
        <w:t>Statistica</w:t>
      </w:r>
      <w:proofErr w:type="spellEnd"/>
      <w:r w:rsidRPr="00B735E0">
        <w:rPr>
          <w:lang w:val="en-US"/>
        </w:rPr>
        <w:t xml:space="preserve"> 64 software from </w:t>
      </w:r>
      <w:proofErr w:type="spellStart"/>
      <w:r w:rsidRPr="00B735E0">
        <w:rPr>
          <w:lang w:val="en-US"/>
        </w:rPr>
        <w:t>Statsoft</w:t>
      </w:r>
      <w:proofErr w:type="spellEnd"/>
      <w:r w:rsidRPr="00B735E0">
        <w:rPr>
          <w:lang w:val="en-US"/>
        </w:rPr>
        <w:t xml:space="preserve"> (Dell, Tulsa, USA). The </w:t>
      </w:r>
      <w:r w:rsidR="00B77FEE" w:rsidRPr="00B735E0">
        <w:rPr>
          <w:lang w:val="en-US"/>
        </w:rPr>
        <w:t>DoE aimed</w:t>
      </w:r>
      <w:r w:rsidRPr="00B735E0">
        <w:rPr>
          <w:lang w:val="en-US"/>
        </w:rPr>
        <w:t xml:space="preserve"> to identify the factors influencing the electrochemical measurement and to determine the optimal values of these factors that would give the desired result within the given parameters.</w:t>
      </w:r>
    </w:p>
    <w:p w14:paraId="672C0D2F" w14:textId="77777777" w:rsidR="006F0888" w:rsidRPr="00B735E0" w:rsidRDefault="006F0888" w:rsidP="00244458">
      <w:pPr>
        <w:spacing w:line="480" w:lineRule="auto"/>
        <w:ind w:firstLine="709"/>
        <w:rPr>
          <w:color w:val="000000" w:themeColor="text1"/>
          <w:lang w:val="en-US"/>
        </w:rPr>
      </w:pPr>
    </w:p>
    <w:p w14:paraId="2002BD76" w14:textId="7BF62CB1" w:rsidR="006F0888" w:rsidRPr="00B735E0" w:rsidRDefault="006F0888" w:rsidP="00244458">
      <w:pPr>
        <w:spacing w:line="480" w:lineRule="auto"/>
        <w:rPr>
          <w:i/>
          <w:iCs/>
          <w:lang w:val="en-US"/>
        </w:rPr>
      </w:pPr>
      <w:r w:rsidRPr="00B735E0">
        <w:rPr>
          <w:i/>
          <w:iCs/>
        </w:rPr>
        <w:t xml:space="preserve">2.4 Manufacture of the </w:t>
      </w:r>
      <w:r w:rsidR="00821A1F" w:rsidRPr="00B735E0">
        <w:rPr>
          <w:i/>
          <w:iCs/>
        </w:rPr>
        <w:t>disposable electrodes modified with gold leaf</w:t>
      </w:r>
    </w:p>
    <w:p w14:paraId="5AD68299" w14:textId="233AAE2D" w:rsidR="00500958" w:rsidRPr="00B735E0" w:rsidRDefault="00500958" w:rsidP="00244458">
      <w:pPr>
        <w:spacing w:line="480" w:lineRule="auto"/>
        <w:ind w:firstLine="709"/>
        <w:rPr>
          <w:lang w:val="en-US"/>
        </w:rPr>
      </w:pPr>
      <w:r w:rsidRPr="00B735E0">
        <w:rPr>
          <w:lang w:val="en-US"/>
        </w:rPr>
        <w:t xml:space="preserve">The conductive ink was prepared according to the literature </w:t>
      </w:r>
      <w:r w:rsidRPr="00B735E0">
        <w:rPr>
          <w:lang w:val="en-US"/>
        </w:rPr>
        <w:fldChar w:fldCharType="begin"/>
      </w:r>
      <w:r w:rsidR="00F72AFA" w:rsidRPr="00B735E0">
        <w:rPr>
          <w:lang w:val="en-US"/>
        </w:rPr>
        <w:instrText xml:space="preserve"> ADDIN EN.CITE &lt;EndNote&gt;&lt;Cite&gt;&lt;Author&gt;Melo Henrique&lt;/Author&gt;&lt;Year&gt;2021&lt;/Year&gt;&lt;RecNum&gt;431&lt;/RecNum&gt;&lt;DisplayText&gt;[25]&lt;/DisplayText&gt;&lt;record&gt;&lt;rec-number&gt;431&lt;/rec-number&gt;&lt;foreign-keys&gt;&lt;key app="EN" db-id="9x5wsztvhz550yefxvgv5et6rsvr2vrfxv0z" timestamp="1685712891"&gt;431&lt;/key&gt;&lt;/foreign-keys&gt;&lt;ref-type name="Journal Article"&gt;17&lt;/ref-type&gt;&lt;contributors&gt;&lt;authors&gt;&lt;author&gt;Melo Henrique, Júlia&lt;/author&gt;&lt;author&gt;Rocha Camargo, Jéssica&lt;/author&gt;&lt;author&gt;Gabriel de Oliveira, Geiser&lt;/author&gt;&lt;author&gt;Santos Stefano, Jéssica&lt;/author&gt;&lt;author&gt;Campos Janegitz, Bruno&lt;/author&gt;&lt;/authors&gt;&lt;/contributors&gt;&lt;titles&gt;&lt;title&gt;Disposable electrochemical sensor based on shellac and graphite for sulfamethoxazole detection&lt;/title&gt;&lt;secondary-title&gt;Microchemical Journal&lt;/secondary-title&gt;&lt;/titles&gt;&lt;periodical&gt;&lt;full-title&gt;Microchemical Journal&lt;/full-title&gt;&lt;/periodical&gt;&lt;pages&gt;106701&lt;/pages&gt;&lt;volume&gt;170&lt;/volume&gt;&lt;keywords&gt;&lt;keyword&gt;Disposable electrochemical devices&lt;/keyword&gt;&lt;keyword&gt;Conductive ink&lt;/keyword&gt;&lt;keyword&gt;Graphite&lt;/keyword&gt;&lt;keyword&gt;Shellac&lt;/keyword&gt;&lt;/keywords&gt;&lt;dates&gt;&lt;year&gt;2021&lt;/year&gt;&lt;pub-dates&gt;&lt;date&gt;2021/11/01/&lt;/date&gt;&lt;/pub-dates&gt;&lt;/dates&gt;&lt;isbn&gt;0026-265X&lt;/isbn&gt;&lt;urls&gt;&lt;related-urls&gt;&lt;url&gt;https://www.sciencedirect.com/science/article/pii/S0026265X21007876&lt;/url&gt;&lt;/related-urls&gt;&lt;/urls&gt;&lt;electronic-resource-num&gt;https://doi.org/10.1016/j.microc.2021.106701&lt;/electronic-resource-num&gt;&lt;/record&gt;&lt;/Cite&gt;&lt;/EndNote&gt;</w:instrText>
      </w:r>
      <w:r w:rsidRPr="00B735E0">
        <w:rPr>
          <w:lang w:val="en-US"/>
        </w:rPr>
        <w:fldChar w:fldCharType="separate"/>
      </w:r>
      <w:r w:rsidR="00F72AFA" w:rsidRPr="00B735E0">
        <w:rPr>
          <w:noProof/>
          <w:lang w:val="en-US"/>
        </w:rPr>
        <w:t>[25]</w:t>
      </w:r>
      <w:r w:rsidRPr="00B735E0">
        <w:rPr>
          <w:lang w:val="en-US"/>
        </w:rPr>
        <w:fldChar w:fldCharType="end"/>
      </w:r>
      <w:r w:rsidRPr="00B735E0">
        <w:rPr>
          <w:lang w:val="en-US"/>
        </w:rPr>
        <w:t xml:space="preserve"> by combining shellac</w:t>
      </w:r>
      <w:r w:rsidR="00E56C62" w:rsidRPr="00B735E0">
        <w:rPr>
          <w:lang w:val="en-US"/>
        </w:rPr>
        <w:t xml:space="preserve"> </w:t>
      </w:r>
      <w:r w:rsidRPr="00B735E0">
        <w:rPr>
          <w:lang w:val="en-US"/>
        </w:rPr>
        <w:t>(</w:t>
      </w:r>
      <w:r w:rsidR="00E56C62" w:rsidRPr="00B735E0">
        <w:rPr>
          <w:lang w:val="en-US"/>
        </w:rPr>
        <w:t xml:space="preserve">SH, </w:t>
      </w:r>
      <w:r w:rsidRPr="00B735E0">
        <w:rPr>
          <w:lang w:val="en-US"/>
        </w:rPr>
        <w:t>2.0 g), solvent for polyurethane (4.0 g)</w:t>
      </w:r>
      <w:r w:rsidR="00B77FEE" w:rsidRPr="00B735E0">
        <w:rPr>
          <w:lang w:val="en-US"/>
        </w:rPr>
        <w:t>,</w:t>
      </w:r>
      <w:r w:rsidRPr="00B735E0">
        <w:rPr>
          <w:lang w:val="en-US"/>
        </w:rPr>
        <w:t xml:space="preserve"> and graphite (</w:t>
      </w:r>
      <w:r w:rsidR="00E56C62" w:rsidRPr="00B735E0">
        <w:rPr>
          <w:lang w:val="en-US"/>
        </w:rPr>
        <w:t xml:space="preserve">GP, </w:t>
      </w:r>
      <w:r w:rsidRPr="00B735E0">
        <w:rPr>
          <w:lang w:val="en-US"/>
        </w:rPr>
        <w:t>2.0 g) as shown in step 1 (</w:t>
      </w:r>
      <w:r w:rsidR="00EB1E45" w:rsidRPr="00B735E0">
        <w:rPr>
          <w:lang w:val="en-US"/>
        </w:rPr>
        <w:t>Figure</w:t>
      </w:r>
      <w:r w:rsidRPr="00B735E0">
        <w:rPr>
          <w:lang w:val="en-US"/>
        </w:rPr>
        <w:t xml:space="preserve"> 1). To ensure complete mixing, the reagents were mixed using the </w:t>
      </w:r>
      <w:r w:rsidRPr="00B735E0">
        <w:rPr>
          <w:lang w:val="en-US"/>
        </w:rPr>
        <w:lastRenderedPageBreak/>
        <w:t>SpeedMixer™. The mixing procedure comprised three cycles, each running at 3500 rpm for 180 seconds (step 2). Self-adhesive vinyl was cut out with a precision printer to produce the masks. The design of these masks was created using Silhouette Studio software. Acetate sheets</w:t>
      </w:r>
      <w:r w:rsidR="00E56C62" w:rsidRPr="00B735E0">
        <w:rPr>
          <w:lang w:val="en-US"/>
        </w:rPr>
        <w:t xml:space="preserve"> (AS)</w:t>
      </w:r>
      <w:r w:rsidRPr="00B735E0">
        <w:rPr>
          <w:lang w:val="en-US"/>
        </w:rPr>
        <w:t xml:space="preserve"> were used as the backing and sanded in one direction with 220 grit sandpaper (3M) to improve ink application. The sheet was then cleaned with 70% alcohol to remove all residue and the masks were glued on. A sufficient amount of ink was applied to the masks</w:t>
      </w:r>
      <w:r w:rsidR="00534E0E" w:rsidRPr="00B735E0">
        <w:rPr>
          <w:lang w:val="en-US"/>
        </w:rPr>
        <w:t xml:space="preserve"> with the aid of a spatula</w:t>
      </w:r>
      <w:r w:rsidRPr="00B735E0">
        <w:rPr>
          <w:lang w:val="en-US"/>
        </w:rPr>
        <w:t>. Immediately after the ink was applied</w:t>
      </w:r>
      <w:r w:rsidR="00534E0E" w:rsidRPr="00B735E0">
        <w:rPr>
          <w:lang w:val="en-US"/>
        </w:rPr>
        <w:t xml:space="preserve"> </w:t>
      </w:r>
      <w:r w:rsidRPr="00B735E0">
        <w:rPr>
          <w:lang w:val="en-US"/>
        </w:rPr>
        <w:t xml:space="preserve">the masks were quickly removed before the ink dried (step 3). The ink was allowed to dry for 120 minutes, after which the devices were cut out individually. Using a </w:t>
      </w:r>
      <w:r w:rsidR="00CE508D" w:rsidRPr="00B735E0">
        <w:rPr>
          <w:lang w:val="en-US"/>
        </w:rPr>
        <w:t>nail dotting pen</w:t>
      </w:r>
      <w:r w:rsidRPr="00B735E0">
        <w:rPr>
          <w:lang w:val="en-US"/>
        </w:rPr>
        <w:t xml:space="preserve">, </w:t>
      </w:r>
      <w:r w:rsidR="00D11A83" w:rsidRPr="00B735E0">
        <w:rPr>
          <w:lang w:val="en-US"/>
        </w:rPr>
        <w:t xml:space="preserve">the </w:t>
      </w:r>
      <w:r w:rsidRPr="00B735E0">
        <w:rPr>
          <w:lang w:val="en-US"/>
        </w:rPr>
        <w:t>silver ink (Electron Microscopy Sciences) was applied to the</w:t>
      </w:r>
      <w:r w:rsidR="00B4560F" w:rsidRPr="00B735E0">
        <w:rPr>
          <w:lang w:val="en-US"/>
        </w:rPr>
        <w:t xml:space="preserve"> pseudo</w:t>
      </w:r>
      <w:r w:rsidRPr="00B735E0">
        <w:rPr>
          <w:lang w:val="en-US"/>
        </w:rPr>
        <w:t xml:space="preserve"> reference electrode</w:t>
      </w:r>
      <w:r w:rsidR="00CE508D" w:rsidRPr="00B735E0">
        <w:rPr>
          <w:lang w:val="en-US"/>
        </w:rPr>
        <w:t>, creating a system w</w:t>
      </w:r>
      <w:r w:rsidRPr="00B735E0">
        <w:rPr>
          <w:lang w:val="en-US"/>
        </w:rPr>
        <w:t>ith working (</w:t>
      </w:r>
      <w:r w:rsidR="00F61395" w:rsidRPr="00B735E0">
        <w:rPr>
          <w:lang w:val="en-US"/>
        </w:rPr>
        <w:t>0.</w:t>
      </w:r>
      <w:r w:rsidR="00D2714A" w:rsidRPr="00B735E0">
        <w:rPr>
          <w:lang w:val="en-US"/>
        </w:rPr>
        <w:t>25</w:t>
      </w:r>
      <w:r w:rsidRPr="00B735E0">
        <w:rPr>
          <w:lang w:val="en-US"/>
        </w:rPr>
        <w:t xml:space="preserve"> </w:t>
      </w:r>
      <w:r w:rsidR="00F61395" w:rsidRPr="00B735E0">
        <w:rPr>
          <w:lang w:val="en-US"/>
        </w:rPr>
        <w:t>c</w:t>
      </w:r>
      <w:r w:rsidRPr="00B735E0">
        <w:rPr>
          <w:lang w:val="en-US"/>
        </w:rPr>
        <w:t>m</w:t>
      </w:r>
      <w:r w:rsidRPr="00B735E0">
        <w:rPr>
          <w:rFonts w:ascii="Symbol" w:hAnsi="Symbol"/>
          <w:vertAlign w:val="superscript"/>
        </w:rPr>
        <w:sym w:font="Symbol" w:char="F032"/>
      </w:r>
      <w:r w:rsidRPr="00B735E0">
        <w:rPr>
          <w:lang w:val="en-US"/>
        </w:rPr>
        <w:t>), auxiliary</w:t>
      </w:r>
      <w:r w:rsidR="00B77FEE" w:rsidRPr="00B735E0">
        <w:rPr>
          <w:lang w:val="en-US"/>
        </w:rPr>
        <w:t>,</w:t>
      </w:r>
      <w:r w:rsidRPr="00B735E0">
        <w:rPr>
          <w:lang w:val="en-US"/>
        </w:rPr>
        <w:t xml:space="preserve"> and reference electrodes. A gold leaf</w:t>
      </w:r>
      <w:r w:rsidR="00E56C62" w:rsidRPr="00B735E0">
        <w:rPr>
          <w:lang w:val="en-US"/>
        </w:rPr>
        <w:t xml:space="preserve"> (Au)</w:t>
      </w:r>
      <w:r w:rsidRPr="00B735E0">
        <w:rPr>
          <w:lang w:val="en-US"/>
        </w:rPr>
        <w:t xml:space="preserve"> was cut into a </w:t>
      </w:r>
      <w:r w:rsidR="00D2714A" w:rsidRPr="00B735E0">
        <w:rPr>
          <w:lang w:val="en-US"/>
        </w:rPr>
        <w:t xml:space="preserve">square </w:t>
      </w:r>
      <w:r w:rsidRPr="00B735E0">
        <w:rPr>
          <w:lang w:val="en-US"/>
        </w:rPr>
        <w:t>5</w:t>
      </w:r>
      <w:r w:rsidR="00D2714A" w:rsidRPr="00B735E0">
        <w:rPr>
          <w:lang w:val="en-US"/>
        </w:rPr>
        <w:t xml:space="preserve"> x 5 </w:t>
      </w:r>
      <w:r w:rsidRPr="00B735E0">
        <w:rPr>
          <w:lang w:val="en-US"/>
        </w:rPr>
        <w:t xml:space="preserve">mm using scissors. A 1% chitosan solution was prepared using a 2% acetic acid solution. </w:t>
      </w:r>
      <w:r w:rsidR="00CE508D" w:rsidRPr="00B735E0">
        <w:rPr>
          <w:lang w:val="en-US"/>
        </w:rPr>
        <w:t xml:space="preserve">An amount of </w:t>
      </w:r>
      <w:r w:rsidRPr="00B735E0">
        <w:rPr>
          <w:lang w:val="en-US"/>
        </w:rPr>
        <w:t xml:space="preserve">10 </w:t>
      </w:r>
      <w:r w:rsidRPr="00B735E0">
        <w:sym w:font="Symbol" w:char="F06D"/>
      </w:r>
      <w:r w:rsidRPr="00B735E0">
        <w:rPr>
          <w:lang w:val="en-US"/>
        </w:rPr>
        <w:t xml:space="preserve">L of this solution was used to glue the </w:t>
      </w:r>
      <w:r w:rsidR="00B77FEE" w:rsidRPr="00B735E0">
        <w:rPr>
          <w:lang w:val="en-US"/>
        </w:rPr>
        <w:t xml:space="preserve">edible gold </w:t>
      </w:r>
      <w:r w:rsidRPr="00B735E0">
        <w:rPr>
          <w:lang w:val="en-US"/>
        </w:rPr>
        <w:t>leaves into the surface of the working electrode</w:t>
      </w:r>
      <w:r w:rsidR="00E56C62" w:rsidRPr="00B735E0">
        <w:rPr>
          <w:lang w:val="en-US"/>
        </w:rPr>
        <w:t>, named Au-SH-GP/AS</w:t>
      </w:r>
      <w:r w:rsidRPr="00B735E0">
        <w:rPr>
          <w:lang w:val="en-US"/>
        </w:rPr>
        <w:t>. The electrodes were dried at 50°C for at least 2 hours until the chitosan solution was completely dry and the electrodes were ready for use (step 5). The entire process was carried out at room temperature (25 °C).</w:t>
      </w:r>
    </w:p>
    <w:p w14:paraId="389C0483" w14:textId="0B953DFE" w:rsidR="00B53FAC" w:rsidRPr="00B735E0" w:rsidRDefault="00B53FAC" w:rsidP="00244458">
      <w:pPr>
        <w:spacing w:line="480" w:lineRule="auto"/>
        <w:ind w:firstLine="709"/>
        <w:rPr>
          <w:lang w:val="en-US"/>
        </w:rPr>
      </w:pPr>
    </w:p>
    <w:p w14:paraId="7777EA93" w14:textId="77777777" w:rsidR="00D341CE" w:rsidRPr="00B735E0" w:rsidRDefault="00D341CE" w:rsidP="00244458">
      <w:pPr>
        <w:spacing w:line="480" w:lineRule="auto"/>
        <w:ind w:firstLine="709"/>
        <w:rPr>
          <w:lang w:val="en-US"/>
        </w:rPr>
      </w:pPr>
    </w:p>
    <w:p w14:paraId="23DA6F92" w14:textId="5DC0B65B" w:rsidR="006F0888" w:rsidRPr="00B735E0" w:rsidRDefault="00F36D79" w:rsidP="00244458">
      <w:pPr>
        <w:spacing w:line="480" w:lineRule="auto"/>
        <w:jc w:val="center"/>
        <w:rPr>
          <w:lang w:val="en-US"/>
        </w:rPr>
      </w:pPr>
      <w:r w:rsidRPr="00B735E0">
        <w:rPr>
          <w:noProof/>
          <w:sz w:val="16"/>
          <w:szCs w:val="16"/>
          <w:lang w:val="pt-BR" w:eastAsia="pt-BR"/>
        </w:rPr>
        <w:lastRenderedPageBreak/>
        <w:drawing>
          <wp:inline distT="0" distB="0" distL="0" distR="0" wp14:anchorId="4520A204" wp14:editId="5A93180B">
            <wp:extent cx="5400040" cy="4050030"/>
            <wp:effectExtent l="0" t="0" r="0" b="762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rocedimento completo sabrina v2.png"/>
                    <pic:cNvPicPr/>
                  </pic:nvPicPr>
                  <pic:blipFill>
                    <a:blip r:embed="rId8">
                      <a:extLst>
                        <a:ext uri="{28A0092B-C50C-407E-A947-70E740481C1C}">
                          <a14:useLocalDpi xmlns:a14="http://schemas.microsoft.com/office/drawing/2010/main" val="0"/>
                        </a:ext>
                      </a:extLst>
                    </a:blip>
                    <a:stretch>
                      <a:fillRect/>
                    </a:stretch>
                  </pic:blipFill>
                  <pic:spPr>
                    <a:xfrm>
                      <a:off x="0" y="0"/>
                      <a:ext cx="5400040" cy="4050030"/>
                    </a:xfrm>
                    <a:prstGeom prst="rect">
                      <a:avLst/>
                    </a:prstGeom>
                  </pic:spPr>
                </pic:pic>
              </a:graphicData>
            </a:graphic>
          </wp:inline>
        </w:drawing>
      </w:r>
    </w:p>
    <w:p w14:paraId="3BA6C02D" w14:textId="456B36D0" w:rsidR="00C51DDF" w:rsidRPr="00B735E0" w:rsidRDefault="00EB1E45" w:rsidP="00244458">
      <w:pPr>
        <w:spacing w:line="480" w:lineRule="auto"/>
        <w:rPr>
          <w:lang w:val="en-US"/>
        </w:rPr>
      </w:pPr>
      <w:r w:rsidRPr="00B735E0">
        <w:rPr>
          <w:b/>
          <w:bCs/>
        </w:rPr>
        <w:t xml:space="preserve">Figure </w:t>
      </w:r>
      <w:r w:rsidR="006F0888" w:rsidRPr="00B735E0">
        <w:rPr>
          <w:b/>
          <w:bCs/>
        </w:rPr>
        <w:t>1</w:t>
      </w:r>
      <w:r w:rsidR="006F0888" w:rsidRPr="00B735E0">
        <w:t xml:space="preserve">. </w:t>
      </w:r>
      <w:r w:rsidR="005C5601" w:rsidRPr="00B735E0">
        <w:rPr>
          <w:lang w:val="en-US"/>
        </w:rPr>
        <w:t>Illustration of the manufacturing process of the gold leaf SPE electrodes. The ink was prepared using a mixture of shellac, solvent for PU</w:t>
      </w:r>
      <w:r w:rsidR="0060117D" w:rsidRPr="00B735E0">
        <w:rPr>
          <w:lang w:val="en-US"/>
        </w:rPr>
        <w:t>,</w:t>
      </w:r>
      <w:r w:rsidR="005C5601" w:rsidRPr="00B735E0">
        <w:rPr>
          <w:lang w:val="en-US"/>
        </w:rPr>
        <w:t xml:space="preserve"> and graphite (step 1). The SpeedMixer® was used to make the conductive ink (step 2). The acetate sheet was sanded and washed, and a self-adhesive vinyl cut with the Silhouette machine adhered to the surface. The ink was spread on the surface with a spatula and allowed to dry at room temperature for 2 hours (Step 3). The</w:t>
      </w:r>
      <w:r w:rsidR="00B77FEE" w:rsidRPr="00B735E0">
        <w:rPr>
          <w:lang w:val="en-US"/>
        </w:rPr>
        <w:t xml:space="preserve"> edible</w:t>
      </w:r>
      <w:r w:rsidR="005C5601" w:rsidRPr="00B735E0">
        <w:rPr>
          <w:lang w:val="en-US"/>
        </w:rPr>
        <w:t xml:space="preserve"> gold leaves were cut into </w:t>
      </w:r>
      <w:r w:rsidR="00500958" w:rsidRPr="00B735E0">
        <w:rPr>
          <w:lang w:val="en-US"/>
        </w:rPr>
        <w:t>5 mm</w:t>
      </w:r>
      <w:r w:rsidR="00500958" w:rsidRPr="00B735E0">
        <w:rPr>
          <w:vertAlign w:val="superscript"/>
          <w:lang w:val="en-US"/>
        </w:rPr>
        <w:t>2</w:t>
      </w:r>
      <w:r w:rsidR="005C5601" w:rsidRPr="00B735E0">
        <w:rPr>
          <w:lang w:val="en-US"/>
        </w:rPr>
        <w:t xml:space="preserve"> and glued to the surface of the working electrode with 1% chitosan solution (w/v) (step 4). The electrodes were dried at 50°C for at least 2 hours until the chitosan solution was completely dry and the electrodes </w:t>
      </w:r>
      <w:r w:rsidR="00E56C62" w:rsidRPr="00B735E0">
        <w:rPr>
          <w:lang w:val="en-US"/>
        </w:rPr>
        <w:t xml:space="preserve">Au-SH-GP/AS </w:t>
      </w:r>
      <w:r w:rsidR="005C5601" w:rsidRPr="00B735E0">
        <w:rPr>
          <w:lang w:val="en-US"/>
        </w:rPr>
        <w:t>were ready for use (step 5)</w:t>
      </w:r>
      <w:r w:rsidR="00D341CE" w:rsidRPr="00B735E0">
        <w:rPr>
          <w:lang w:val="en-US"/>
        </w:rPr>
        <w:t>.</w:t>
      </w:r>
    </w:p>
    <w:p w14:paraId="07876132" w14:textId="49D26A30" w:rsidR="00D341CE" w:rsidRPr="00B735E0" w:rsidRDefault="00D341CE" w:rsidP="00244458">
      <w:pPr>
        <w:spacing w:line="480" w:lineRule="auto"/>
        <w:rPr>
          <w:lang w:val="en-US"/>
        </w:rPr>
      </w:pPr>
    </w:p>
    <w:p w14:paraId="2840990B" w14:textId="513BFA29" w:rsidR="00546130" w:rsidRPr="00B735E0" w:rsidRDefault="00546130" w:rsidP="00244458">
      <w:pPr>
        <w:spacing w:line="480" w:lineRule="auto"/>
        <w:rPr>
          <w:lang w:val="en-US"/>
        </w:rPr>
      </w:pPr>
    </w:p>
    <w:p w14:paraId="04F8D575" w14:textId="5921A5D2" w:rsidR="00546130" w:rsidRPr="00B735E0" w:rsidRDefault="00546130" w:rsidP="00244458">
      <w:pPr>
        <w:spacing w:line="480" w:lineRule="auto"/>
        <w:rPr>
          <w:lang w:val="en-US"/>
        </w:rPr>
      </w:pPr>
    </w:p>
    <w:p w14:paraId="7AE34B97" w14:textId="77777777" w:rsidR="00546130" w:rsidRPr="00B735E0" w:rsidRDefault="00546130" w:rsidP="00244458">
      <w:pPr>
        <w:spacing w:line="480" w:lineRule="auto"/>
        <w:rPr>
          <w:lang w:val="en-US"/>
        </w:rPr>
      </w:pPr>
    </w:p>
    <w:p w14:paraId="7CB69C94" w14:textId="7CD7EC0B" w:rsidR="00D341CE" w:rsidRPr="00B735E0" w:rsidRDefault="006F0888" w:rsidP="00244458">
      <w:pPr>
        <w:spacing w:line="480" w:lineRule="auto"/>
        <w:rPr>
          <w:b/>
          <w:bCs/>
        </w:rPr>
      </w:pPr>
      <w:r w:rsidRPr="00B735E0">
        <w:rPr>
          <w:b/>
          <w:bCs/>
        </w:rPr>
        <w:lastRenderedPageBreak/>
        <w:t>3. Results and discussion</w:t>
      </w:r>
    </w:p>
    <w:p w14:paraId="5AB77889" w14:textId="3B6ED236" w:rsidR="00C51DDF" w:rsidRPr="00B735E0" w:rsidRDefault="00D83FDE" w:rsidP="00244458">
      <w:pPr>
        <w:spacing w:line="480" w:lineRule="auto"/>
        <w:rPr>
          <w:b/>
          <w:bCs/>
        </w:rPr>
      </w:pPr>
      <w:r w:rsidRPr="00B735E0">
        <w:rPr>
          <w:b/>
          <w:bCs/>
        </w:rPr>
        <w:t>3.1. Morphological characterization of the Au-SH-GP/AS</w:t>
      </w:r>
    </w:p>
    <w:p w14:paraId="055D5781" w14:textId="6DECF7A7" w:rsidR="00D83FDE" w:rsidRPr="00B735E0" w:rsidRDefault="00C51DDF" w:rsidP="00244458">
      <w:pPr>
        <w:spacing w:line="480" w:lineRule="auto"/>
        <w:ind w:firstLine="709"/>
        <w:rPr>
          <w:lang w:val="en-US"/>
        </w:rPr>
      </w:pPr>
      <w:r w:rsidRPr="00B735E0">
        <w:rPr>
          <w:lang w:val="en-US"/>
        </w:rPr>
        <w:t>Fig</w:t>
      </w:r>
      <w:r w:rsidR="00EB1E45" w:rsidRPr="00B735E0">
        <w:rPr>
          <w:lang w:val="en-US"/>
        </w:rPr>
        <w:t>ure</w:t>
      </w:r>
      <w:r w:rsidRPr="00B735E0">
        <w:rPr>
          <w:lang w:val="en-US"/>
        </w:rPr>
        <w:t xml:space="preserve"> </w:t>
      </w:r>
      <w:r w:rsidR="00EB1E45" w:rsidRPr="00B735E0">
        <w:rPr>
          <w:lang w:val="en-US"/>
        </w:rPr>
        <w:t>2</w:t>
      </w:r>
      <w:r w:rsidRPr="00B735E0">
        <w:rPr>
          <w:lang w:val="en-US"/>
        </w:rPr>
        <w:t xml:space="preserve">a shows the </w:t>
      </w:r>
      <w:r w:rsidR="004936B2" w:rsidRPr="00B735E0">
        <w:rPr>
          <w:lang w:val="en-US"/>
        </w:rPr>
        <w:t>image</w:t>
      </w:r>
      <w:r w:rsidRPr="00B735E0">
        <w:rPr>
          <w:lang w:val="en-US"/>
        </w:rPr>
        <w:t xml:space="preserve"> of the electrode Au-SH-GP/AS with a total area of 2 cm </w:t>
      </w:r>
      <w:r w:rsidR="00244458" w:rsidRPr="00B735E0">
        <w:rPr>
          <w:lang w:val="en-US"/>
        </w:rPr>
        <w:t>×</w:t>
      </w:r>
      <w:r w:rsidRPr="00B735E0">
        <w:rPr>
          <w:lang w:val="en-US"/>
        </w:rPr>
        <w:t xml:space="preserve"> 1.5 cm and an area of 0.</w:t>
      </w:r>
      <w:r w:rsidR="00D2714A" w:rsidRPr="00B735E0">
        <w:rPr>
          <w:lang w:val="en-US"/>
        </w:rPr>
        <w:t>2</w:t>
      </w:r>
      <w:r w:rsidRPr="00B735E0">
        <w:rPr>
          <w:lang w:val="en-US"/>
        </w:rPr>
        <w:t xml:space="preserve">5 </w:t>
      </w:r>
      <w:r w:rsidR="00BE1559" w:rsidRPr="00B735E0">
        <w:rPr>
          <w:lang w:val="en-US"/>
        </w:rPr>
        <w:t>c</w:t>
      </w:r>
      <w:r w:rsidRPr="00B735E0">
        <w:rPr>
          <w:lang w:val="en-US"/>
        </w:rPr>
        <w:t>m</w:t>
      </w:r>
      <w:r w:rsidRPr="00B735E0">
        <w:rPr>
          <w:rFonts w:ascii="Symbol" w:hAnsi="Symbol"/>
          <w:vertAlign w:val="superscript"/>
          <w:lang w:val="en-US"/>
        </w:rPr>
        <w:t></w:t>
      </w:r>
      <w:r w:rsidRPr="00B735E0">
        <w:rPr>
          <w:lang w:val="en-US"/>
        </w:rPr>
        <w:t xml:space="preserve"> for the working electrode. Fig</w:t>
      </w:r>
      <w:r w:rsidR="00EB1E45" w:rsidRPr="00B735E0">
        <w:rPr>
          <w:lang w:val="en-US"/>
        </w:rPr>
        <w:t>ure</w:t>
      </w:r>
      <w:r w:rsidRPr="00B735E0">
        <w:rPr>
          <w:lang w:val="en-US"/>
        </w:rPr>
        <w:t xml:space="preserve"> </w:t>
      </w:r>
      <w:r w:rsidR="00EB1E45" w:rsidRPr="00B735E0">
        <w:rPr>
          <w:lang w:val="en-US"/>
        </w:rPr>
        <w:t>2</w:t>
      </w:r>
      <w:r w:rsidRPr="00B735E0">
        <w:rPr>
          <w:lang w:val="en-US"/>
        </w:rPr>
        <w:t xml:space="preserve">b shows the electrode connected to the potentiostat, onto the surface of which an amount of 150 </w:t>
      </w:r>
      <w:r w:rsidRPr="00B735E0">
        <w:rPr>
          <w:rFonts w:ascii="Symbol" w:hAnsi="Symbol"/>
          <w:lang w:val="en-US"/>
        </w:rPr>
        <w:t></w:t>
      </w:r>
      <w:r w:rsidRPr="00B735E0">
        <w:rPr>
          <w:lang w:val="en-US"/>
        </w:rPr>
        <w:t xml:space="preserve">L of </w:t>
      </w:r>
      <w:r w:rsidR="0060117D" w:rsidRPr="00B735E0">
        <w:rPr>
          <w:lang w:val="en-US"/>
        </w:rPr>
        <w:t xml:space="preserve">the </w:t>
      </w:r>
      <w:r w:rsidRPr="00B735E0">
        <w:rPr>
          <w:lang w:val="en-US"/>
        </w:rPr>
        <w:t>sample was dropped. The SEM images of Au- SH-GP /AS</w:t>
      </w:r>
      <w:r w:rsidR="00DF4F13" w:rsidRPr="00B735E0">
        <w:rPr>
          <w:lang w:val="en-US"/>
        </w:rPr>
        <w:t xml:space="preserve"> show</w:t>
      </w:r>
      <w:r w:rsidRPr="00B735E0">
        <w:rPr>
          <w:lang w:val="en-US"/>
        </w:rPr>
        <w:t xml:space="preserve"> the area of the working electrode modified with the gold leaf</w:t>
      </w:r>
      <w:r w:rsidR="00327BD9" w:rsidRPr="00B735E0">
        <w:rPr>
          <w:lang w:val="en-US"/>
        </w:rPr>
        <w:t xml:space="preserve"> </w:t>
      </w:r>
      <w:r w:rsidRPr="00B735E0">
        <w:rPr>
          <w:lang w:val="en-US"/>
        </w:rPr>
        <w:t>(in red) and the carbon ink (surface of the counter elec</w:t>
      </w:r>
      <w:r w:rsidR="00F61CC3" w:rsidRPr="00B735E0">
        <w:rPr>
          <w:lang w:val="en-US"/>
        </w:rPr>
        <w:t>trode, in blue). The image (Figure</w:t>
      </w:r>
      <w:r w:rsidRPr="00B735E0">
        <w:rPr>
          <w:lang w:val="en-US"/>
        </w:rPr>
        <w:t xml:space="preserve"> </w:t>
      </w:r>
      <w:r w:rsidR="00EA0CAF" w:rsidRPr="00B735E0">
        <w:rPr>
          <w:lang w:val="en-US"/>
        </w:rPr>
        <w:t>2</w:t>
      </w:r>
      <w:r w:rsidRPr="00B735E0">
        <w:rPr>
          <w:lang w:val="en-US"/>
        </w:rPr>
        <w:t xml:space="preserve">c) shows the graphite </w:t>
      </w:r>
      <w:r w:rsidR="00F61395" w:rsidRPr="00B735E0">
        <w:rPr>
          <w:lang w:val="en-US"/>
        </w:rPr>
        <w:t>ink</w:t>
      </w:r>
      <w:r w:rsidR="00462179" w:rsidRPr="00B735E0">
        <w:rPr>
          <w:lang w:val="en-US"/>
        </w:rPr>
        <w:t xml:space="preserve"> </w:t>
      </w:r>
      <w:r w:rsidRPr="00B735E0">
        <w:rPr>
          <w:lang w:val="en-US"/>
        </w:rPr>
        <w:t xml:space="preserve">distributed over the entire surface with parallel layers </w:t>
      </w:r>
      <w:r w:rsidRPr="00B735E0">
        <w:rPr>
          <w:lang w:val="en-US"/>
        </w:rPr>
        <w:fldChar w:fldCharType="begin"/>
      </w:r>
      <w:r w:rsidR="00F72AFA" w:rsidRPr="00B735E0">
        <w:rPr>
          <w:lang w:val="en-US"/>
        </w:rPr>
        <w:instrText xml:space="preserve"> ADDIN EN.CITE &lt;EndNote&gt;&lt;Cite&gt;&lt;Author&gt;Sengupta&lt;/Author&gt;&lt;Year&gt;2011&lt;/Year&gt;&lt;RecNum&gt;432&lt;/RecNum&gt;&lt;DisplayText&gt;[26]&lt;/DisplayText&gt;&lt;record&gt;&lt;rec-number&gt;432&lt;/rec-number&gt;&lt;foreign-keys&gt;&lt;key app="EN" db-id="9x5wsztvhz550yefxvgv5et6rsvr2vrfxv0z" timestamp="1686058497"&gt;432&lt;/key&gt;&lt;/foreign-keys&gt;&lt;ref-type name="Journal Article"&gt;17&lt;/ref-type&gt;&lt;contributors&gt;&lt;authors&gt;&lt;author&gt;Sengupta, Rajatendu&lt;/author&gt;&lt;author&gt;Bhattacharya, Mithun&lt;/author&gt;&lt;author&gt;Bandyopadhyay, S.&lt;/author&gt;&lt;author&gt;Bhowmick, Anil K.&lt;/author&gt;&lt;/authors&gt;&lt;/contributors&gt;&lt;titles&gt;&lt;title&gt;A review on the mechanical and electrical properties of graphite and modified graphite reinforced polymer composites&lt;/title&gt;&lt;secondary-title&gt;Progress in polymer science&lt;/secondary-title&gt;&lt;/titles&gt;&lt;periodical&gt;&lt;full-title&gt;Progress in polymer science&lt;/full-title&gt;&lt;/periodical&gt;&lt;pages&gt;638-670&lt;/pages&gt;&lt;volume&gt;36&lt;/volume&gt;&lt;number&gt;5&lt;/number&gt;&lt;dates&gt;&lt;year&gt;2011&lt;/year&gt;&lt;/dates&gt;&lt;publisher&gt;Elsevier&lt;/publisher&gt;&lt;isbn&gt;0079-6700&lt;/isbn&gt;&lt;urls&gt;&lt;/urls&gt;&lt;/record&gt;&lt;/Cite&gt;&lt;/EndNote&gt;</w:instrText>
      </w:r>
      <w:r w:rsidRPr="00B735E0">
        <w:rPr>
          <w:lang w:val="en-US"/>
        </w:rPr>
        <w:fldChar w:fldCharType="separate"/>
      </w:r>
      <w:r w:rsidR="00F72AFA" w:rsidRPr="00B735E0">
        <w:rPr>
          <w:noProof/>
          <w:lang w:val="en-US"/>
        </w:rPr>
        <w:t>[26]</w:t>
      </w:r>
      <w:r w:rsidRPr="00B735E0">
        <w:rPr>
          <w:lang w:val="en-US"/>
        </w:rPr>
        <w:fldChar w:fldCharType="end"/>
      </w:r>
      <w:r w:rsidRPr="00B735E0">
        <w:rPr>
          <w:lang w:val="en-US"/>
        </w:rPr>
        <w:t>, while Fig</w:t>
      </w:r>
      <w:r w:rsidR="00F61CC3" w:rsidRPr="00B735E0">
        <w:rPr>
          <w:lang w:val="en-US"/>
        </w:rPr>
        <w:t>ure</w:t>
      </w:r>
      <w:r w:rsidRPr="00B735E0">
        <w:rPr>
          <w:lang w:val="en-US"/>
        </w:rPr>
        <w:t xml:space="preserve"> </w:t>
      </w:r>
      <w:r w:rsidR="00EA0CAF" w:rsidRPr="00B735E0">
        <w:rPr>
          <w:lang w:val="en-US"/>
        </w:rPr>
        <w:t>2</w:t>
      </w:r>
      <w:r w:rsidRPr="00B735E0">
        <w:rPr>
          <w:lang w:val="en-US"/>
        </w:rPr>
        <w:t xml:space="preserve">d shows the surface modified with </w:t>
      </w:r>
      <w:r w:rsidR="003F7550" w:rsidRPr="00B735E0">
        <w:rPr>
          <w:lang w:val="en-US"/>
        </w:rPr>
        <w:t xml:space="preserve">the </w:t>
      </w:r>
      <w:r w:rsidRPr="00B735E0">
        <w:rPr>
          <w:lang w:val="en-US"/>
        </w:rPr>
        <w:t>gold sheet, at 2000x magnification.</w:t>
      </w:r>
    </w:p>
    <w:p w14:paraId="3DB47E82" w14:textId="50660436" w:rsidR="00244458" w:rsidRPr="00B735E0" w:rsidRDefault="00244458" w:rsidP="00244458">
      <w:pPr>
        <w:spacing w:line="480" w:lineRule="auto"/>
        <w:ind w:firstLine="709"/>
        <w:rPr>
          <w:lang w:val="en-US"/>
        </w:rPr>
      </w:pPr>
    </w:p>
    <w:p w14:paraId="74BC744A" w14:textId="7CC63191" w:rsidR="00244458" w:rsidRPr="00B735E0" w:rsidRDefault="00244458" w:rsidP="00244458">
      <w:pPr>
        <w:spacing w:line="480" w:lineRule="auto"/>
        <w:ind w:firstLine="709"/>
        <w:rPr>
          <w:lang w:val="en-US"/>
        </w:rPr>
      </w:pPr>
    </w:p>
    <w:p w14:paraId="5A687D16" w14:textId="7593A71B" w:rsidR="00244458" w:rsidRPr="00B735E0" w:rsidRDefault="00244458" w:rsidP="00244458">
      <w:pPr>
        <w:spacing w:line="480" w:lineRule="auto"/>
        <w:ind w:firstLine="709"/>
        <w:rPr>
          <w:lang w:val="en-US"/>
        </w:rPr>
      </w:pPr>
    </w:p>
    <w:p w14:paraId="3C7EA926" w14:textId="622BF7D6" w:rsidR="00244458" w:rsidRPr="00B735E0" w:rsidRDefault="00244458" w:rsidP="00244458">
      <w:pPr>
        <w:spacing w:line="480" w:lineRule="auto"/>
        <w:ind w:firstLine="709"/>
        <w:rPr>
          <w:lang w:val="en-US"/>
        </w:rPr>
      </w:pPr>
    </w:p>
    <w:p w14:paraId="4BCFAF33" w14:textId="77777777" w:rsidR="00244458" w:rsidRPr="00B735E0" w:rsidRDefault="00244458" w:rsidP="00244458">
      <w:pPr>
        <w:spacing w:line="480" w:lineRule="auto"/>
        <w:ind w:firstLine="709"/>
        <w:rPr>
          <w:b/>
          <w:bCs/>
        </w:rPr>
      </w:pPr>
    </w:p>
    <w:p w14:paraId="406B2707" w14:textId="147BF942" w:rsidR="00D83FDE" w:rsidRPr="00B735E0" w:rsidRDefault="00D83FDE" w:rsidP="00244458">
      <w:pPr>
        <w:spacing w:line="480" w:lineRule="auto"/>
        <w:rPr>
          <w:b/>
          <w:bCs/>
        </w:rPr>
      </w:pPr>
      <w:r w:rsidRPr="00B735E0">
        <w:rPr>
          <w:b/>
          <w:bCs/>
          <w:noProof/>
          <w:lang w:val="pt-BR" w:eastAsia="pt-BR"/>
        </w:rPr>
        <w:lastRenderedPageBreak/>
        <w:drawing>
          <wp:inline distT="0" distB="0" distL="0" distR="0" wp14:anchorId="731610CC" wp14:editId="423C45A0">
            <wp:extent cx="5400040" cy="3797935"/>
            <wp:effectExtent l="0" t="0" r="0" b="0"/>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foto+mev ouro.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3797935"/>
                    </a:xfrm>
                    <a:prstGeom prst="rect">
                      <a:avLst/>
                    </a:prstGeom>
                  </pic:spPr>
                </pic:pic>
              </a:graphicData>
            </a:graphic>
          </wp:inline>
        </w:drawing>
      </w:r>
    </w:p>
    <w:p w14:paraId="23160945" w14:textId="1D47F0CE" w:rsidR="009B307E" w:rsidRPr="00B735E0" w:rsidRDefault="009B307E" w:rsidP="00244458">
      <w:pPr>
        <w:spacing w:line="480" w:lineRule="auto"/>
        <w:rPr>
          <w:lang w:val="en-US"/>
        </w:rPr>
      </w:pPr>
    </w:p>
    <w:p w14:paraId="5CEB647D" w14:textId="777AE268" w:rsidR="00037101" w:rsidRPr="00B735E0" w:rsidRDefault="009B307E" w:rsidP="00244458">
      <w:pPr>
        <w:spacing w:line="480" w:lineRule="auto"/>
        <w:rPr>
          <w:lang w:val="en-US"/>
        </w:rPr>
      </w:pPr>
      <w:r w:rsidRPr="00B735E0">
        <w:rPr>
          <w:b/>
          <w:bCs/>
          <w:lang w:val="en-US"/>
        </w:rPr>
        <w:t xml:space="preserve">Figure </w:t>
      </w:r>
      <w:r w:rsidR="00EB1E45" w:rsidRPr="00B735E0">
        <w:rPr>
          <w:b/>
          <w:bCs/>
          <w:lang w:val="en-US"/>
        </w:rPr>
        <w:t>2</w:t>
      </w:r>
      <w:r w:rsidRPr="00B735E0">
        <w:rPr>
          <w:b/>
          <w:bCs/>
          <w:lang w:val="en-US"/>
        </w:rPr>
        <w:t xml:space="preserve">. </w:t>
      </w:r>
      <w:r w:rsidR="00C51DDF" w:rsidRPr="00B735E0">
        <w:rPr>
          <w:b/>
          <w:bCs/>
          <w:lang w:val="en-US"/>
        </w:rPr>
        <w:t xml:space="preserve">(a) </w:t>
      </w:r>
      <w:r w:rsidRPr="00B735E0">
        <w:rPr>
          <w:lang w:val="en-US"/>
        </w:rPr>
        <w:t xml:space="preserve">Photograph of </w:t>
      </w:r>
      <w:r w:rsidR="00C11494" w:rsidRPr="00B735E0">
        <w:rPr>
          <w:lang w:val="en-US"/>
        </w:rPr>
        <w:t xml:space="preserve">the </w:t>
      </w:r>
      <w:r w:rsidRPr="00B735E0">
        <w:rPr>
          <w:lang w:val="en-US"/>
        </w:rPr>
        <w:t xml:space="preserve"> Au-</w:t>
      </w:r>
      <w:r w:rsidR="00E56C62" w:rsidRPr="00B735E0">
        <w:rPr>
          <w:lang w:val="en-US"/>
        </w:rPr>
        <w:t>SH-GP</w:t>
      </w:r>
      <w:r w:rsidRPr="00B735E0">
        <w:rPr>
          <w:lang w:val="en-US"/>
        </w:rPr>
        <w:t>/AS</w:t>
      </w:r>
      <w:r w:rsidR="00C11494" w:rsidRPr="00B735E0">
        <w:rPr>
          <w:lang w:val="en-US"/>
        </w:rPr>
        <w:t xml:space="preserve"> electrode</w:t>
      </w:r>
      <w:r w:rsidR="00C51DDF" w:rsidRPr="00B735E0">
        <w:rPr>
          <w:lang w:val="en-US"/>
        </w:rPr>
        <w:t xml:space="preserve">; </w:t>
      </w:r>
      <w:r w:rsidR="00C51DDF" w:rsidRPr="00B735E0">
        <w:rPr>
          <w:b/>
          <w:bCs/>
          <w:lang w:val="en-US"/>
        </w:rPr>
        <w:t>(b)</w:t>
      </w:r>
      <w:r w:rsidR="004936B2" w:rsidRPr="00B735E0">
        <w:rPr>
          <w:b/>
          <w:bCs/>
          <w:lang w:val="en-US"/>
        </w:rPr>
        <w:t xml:space="preserve"> </w:t>
      </w:r>
      <w:r w:rsidR="004936B2" w:rsidRPr="00B735E0">
        <w:rPr>
          <w:bCs/>
          <w:lang w:val="en-US"/>
        </w:rPr>
        <w:t>the proposed electrode</w:t>
      </w:r>
      <w:r w:rsidR="00C51DDF" w:rsidRPr="00B735E0">
        <w:rPr>
          <w:lang w:val="en-US"/>
        </w:rPr>
        <w:t xml:space="preserve"> connected to the potentiostat with sample dropped on the surface;</w:t>
      </w:r>
      <w:r w:rsidRPr="00B735E0">
        <w:rPr>
          <w:lang w:val="en-US"/>
        </w:rPr>
        <w:t xml:space="preserve"> SEM image</w:t>
      </w:r>
      <w:r w:rsidR="004936B2" w:rsidRPr="00B735E0">
        <w:rPr>
          <w:lang w:val="en-US"/>
        </w:rPr>
        <w:t>s</w:t>
      </w:r>
      <w:r w:rsidRPr="00B735E0">
        <w:rPr>
          <w:lang w:val="en-US"/>
        </w:rPr>
        <w:t xml:space="preserve"> obtained for Au-NP-GP/AS at </w:t>
      </w:r>
      <w:r w:rsidR="00D83FDE" w:rsidRPr="00B735E0">
        <w:rPr>
          <w:lang w:val="en-US"/>
        </w:rPr>
        <w:t>2</w:t>
      </w:r>
      <w:r w:rsidRPr="00B735E0">
        <w:rPr>
          <w:lang w:val="en-US"/>
        </w:rPr>
        <w:t>000x magnification</w:t>
      </w:r>
      <w:r w:rsidR="00C51DDF" w:rsidRPr="00B735E0">
        <w:rPr>
          <w:lang w:val="en-US"/>
        </w:rPr>
        <w:t xml:space="preserve"> of </w:t>
      </w:r>
      <w:r w:rsidR="00C51DDF" w:rsidRPr="00B735E0">
        <w:rPr>
          <w:b/>
          <w:bCs/>
          <w:lang w:val="en-US"/>
        </w:rPr>
        <w:t>(c)</w:t>
      </w:r>
      <w:r w:rsidR="009050E1" w:rsidRPr="00B735E0">
        <w:rPr>
          <w:lang w:val="en-US"/>
        </w:rPr>
        <w:t xml:space="preserve"> the carbon ink (counter electrode region surface) a</w:t>
      </w:r>
      <w:r w:rsidR="00C51DDF" w:rsidRPr="00B735E0">
        <w:rPr>
          <w:lang w:val="en-US"/>
        </w:rPr>
        <w:t xml:space="preserve">nd (d) </w:t>
      </w:r>
      <w:r w:rsidR="009050E1" w:rsidRPr="00B735E0">
        <w:rPr>
          <w:lang w:val="en-US"/>
        </w:rPr>
        <w:t>gold leaf (working electrode region surface);</w:t>
      </w:r>
    </w:p>
    <w:p w14:paraId="2E36E18E" w14:textId="77777777" w:rsidR="009050E1" w:rsidRPr="00B735E0" w:rsidRDefault="009050E1" w:rsidP="00244458">
      <w:pPr>
        <w:spacing w:line="480" w:lineRule="auto"/>
        <w:rPr>
          <w:lang w:val="en-US"/>
        </w:rPr>
      </w:pPr>
    </w:p>
    <w:p w14:paraId="22EDDAB4" w14:textId="0FB52168" w:rsidR="00327BD9" w:rsidRPr="00B735E0" w:rsidRDefault="00327BD9" w:rsidP="00244458">
      <w:pPr>
        <w:spacing w:line="480" w:lineRule="auto"/>
        <w:rPr>
          <w:b/>
          <w:bCs/>
          <w:lang w:val="en-US"/>
        </w:rPr>
      </w:pPr>
      <w:r w:rsidRPr="00B735E0">
        <w:rPr>
          <w:b/>
          <w:bCs/>
          <w:lang w:val="en-US"/>
        </w:rPr>
        <w:t>3.2. Electrochemical characterization of the Au-SH-GP/AS</w:t>
      </w:r>
    </w:p>
    <w:p w14:paraId="6BCBF440" w14:textId="01A3E932" w:rsidR="003C5B77" w:rsidRPr="00B735E0" w:rsidRDefault="00424592" w:rsidP="00244458">
      <w:pPr>
        <w:spacing w:line="480" w:lineRule="auto"/>
        <w:ind w:firstLine="709"/>
        <w:rPr>
          <w:lang w:val="en-US"/>
        </w:rPr>
      </w:pPr>
      <w:r w:rsidRPr="00B735E0">
        <w:rPr>
          <w:lang w:val="en-US"/>
        </w:rPr>
        <w:t>The Au-SH-GP/AS electrode and SH-GP/AS were compared by</w:t>
      </w:r>
      <w:r w:rsidR="004936B2" w:rsidRPr="00B735E0">
        <w:rPr>
          <w:lang w:val="en-US"/>
        </w:rPr>
        <w:t xml:space="preserve"> cyclic </w:t>
      </w:r>
      <w:r w:rsidRPr="00B735E0">
        <w:rPr>
          <w:lang w:val="en-US"/>
        </w:rPr>
        <w:t>voltammetric analysis in the presence of 1.0 mmol L</w:t>
      </w:r>
      <w:r w:rsidRPr="00B735E0">
        <w:rPr>
          <w:rFonts w:ascii="Symbol" w:hAnsi="Symbol"/>
          <w:vertAlign w:val="superscript"/>
          <w:lang w:val="en-US"/>
        </w:rPr>
        <w:t></w:t>
      </w:r>
      <w:r w:rsidRPr="00B735E0">
        <w:rPr>
          <w:rFonts w:ascii="Symbol" w:hAnsi="Symbol"/>
          <w:vertAlign w:val="superscript"/>
          <w:lang w:val="en-US"/>
        </w:rPr>
        <w:t></w:t>
      </w:r>
      <w:r w:rsidRPr="00B735E0">
        <w:rPr>
          <w:lang w:val="en-US"/>
        </w:rPr>
        <w:t xml:space="preserve"> ferrocenemethanol</w:t>
      </w:r>
      <w:r w:rsidR="00A65B0E" w:rsidRPr="00B735E0">
        <w:rPr>
          <w:lang w:val="en-US"/>
        </w:rPr>
        <w:t xml:space="preserve"> / 0.1 mol L</w:t>
      </w:r>
      <w:r w:rsidR="00A65B0E" w:rsidRPr="00B735E0">
        <w:rPr>
          <w:rFonts w:ascii="Symbol" w:hAnsi="Symbol"/>
          <w:vertAlign w:val="superscript"/>
          <w:lang w:val="en-US"/>
        </w:rPr>
        <w:t></w:t>
      </w:r>
      <w:r w:rsidR="00A65B0E" w:rsidRPr="00B735E0">
        <w:rPr>
          <w:rFonts w:ascii="Symbol" w:hAnsi="Symbol"/>
          <w:vertAlign w:val="superscript"/>
          <w:lang w:val="en-US"/>
        </w:rPr>
        <w:t></w:t>
      </w:r>
      <w:r w:rsidR="00A65B0E" w:rsidRPr="00B735E0">
        <w:rPr>
          <w:lang w:val="en-US"/>
        </w:rPr>
        <w:t xml:space="preserve"> KCl</w:t>
      </w:r>
      <w:r w:rsidRPr="00B735E0">
        <w:rPr>
          <w:lang w:val="en-US"/>
        </w:rPr>
        <w:t>. Cyclic voltammograms (Fig</w:t>
      </w:r>
      <w:r w:rsidR="00EB1E45" w:rsidRPr="00B735E0">
        <w:rPr>
          <w:lang w:val="en-US"/>
        </w:rPr>
        <w:t>ure 3</w:t>
      </w:r>
      <w:r w:rsidRPr="00B735E0">
        <w:rPr>
          <w:lang w:val="en-US"/>
        </w:rPr>
        <w:t>) were obtained at a scan rate of 50 mV s</w:t>
      </w:r>
      <w:r w:rsidRPr="00B735E0">
        <w:rPr>
          <w:rFonts w:ascii="Symbol" w:hAnsi="Symbol"/>
          <w:vertAlign w:val="superscript"/>
          <w:lang w:val="en-US"/>
        </w:rPr>
        <w:t></w:t>
      </w:r>
      <w:r w:rsidRPr="00B735E0">
        <w:rPr>
          <w:rFonts w:ascii="Symbol" w:hAnsi="Symbol"/>
          <w:vertAlign w:val="superscript"/>
          <w:lang w:val="en-US"/>
        </w:rPr>
        <w:t></w:t>
      </w:r>
      <w:r w:rsidRPr="00B735E0">
        <w:rPr>
          <w:lang w:val="en-US"/>
        </w:rPr>
        <w:t xml:space="preserve"> and showed anodic and cathodic peaks at </w:t>
      </w:r>
      <w:r w:rsidR="004B5FEF" w:rsidRPr="00B735E0">
        <w:rPr>
          <w:lang w:val="en-US"/>
        </w:rPr>
        <w:t>+</w:t>
      </w:r>
      <w:r w:rsidRPr="00B735E0">
        <w:rPr>
          <w:lang w:val="en-US"/>
        </w:rPr>
        <w:t xml:space="preserve">20.0 and </w:t>
      </w:r>
      <w:r w:rsidR="004B5FEF" w:rsidRPr="00B735E0">
        <w:rPr>
          <w:lang w:val="en-US"/>
        </w:rPr>
        <w:t>+</w:t>
      </w:r>
      <w:r w:rsidRPr="00B735E0">
        <w:rPr>
          <w:lang w:val="en-US"/>
        </w:rPr>
        <w:t xml:space="preserve">0.09 mV for Au-SH-GP/AS and </w:t>
      </w:r>
      <w:r w:rsidR="004B5FEF" w:rsidRPr="00B735E0">
        <w:rPr>
          <w:lang w:val="en-US"/>
        </w:rPr>
        <w:t>+</w:t>
      </w:r>
      <w:r w:rsidRPr="00B735E0">
        <w:rPr>
          <w:lang w:val="en-US"/>
        </w:rPr>
        <w:t xml:space="preserve">26.0 and </w:t>
      </w:r>
      <w:r w:rsidR="004B5FEF" w:rsidRPr="00B735E0">
        <w:rPr>
          <w:lang w:val="en-US"/>
        </w:rPr>
        <w:t>+</w:t>
      </w:r>
      <w:r w:rsidRPr="00B735E0">
        <w:rPr>
          <w:lang w:val="en-US"/>
        </w:rPr>
        <w:t>19.6 mV for SH-GP/AS, respectively (</w:t>
      </w:r>
      <w:r w:rsidR="003C5B77" w:rsidRPr="00B735E0">
        <w:rPr>
          <w:i/>
          <w:iCs/>
          <w:lang w:val="en-US"/>
        </w:rPr>
        <w:t>vs</w:t>
      </w:r>
      <w:r w:rsidR="006F28AA" w:rsidRPr="00B735E0">
        <w:rPr>
          <w:i/>
          <w:iCs/>
          <w:lang w:val="en-US"/>
        </w:rPr>
        <w:t>.</w:t>
      </w:r>
      <w:r w:rsidRPr="00B735E0">
        <w:rPr>
          <w:lang w:val="en-US"/>
        </w:rPr>
        <w:t xml:space="preserve"> a silver ink reference electrode). The proposed sensor modified with the gold leaf showed a </w:t>
      </w:r>
      <w:r w:rsidRPr="00B735E0">
        <w:t>Δ</w:t>
      </w:r>
      <w:r w:rsidRPr="00B735E0">
        <w:rPr>
          <w:lang w:val="en-US"/>
        </w:rPr>
        <w:t xml:space="preserve">Ep of about 102 mV and anodic and cathodic </w:t>
      </w:r>
      <w:r w:rsidR="003D2A59" w:rsidRPr="00B735E0">
        <w:rPr>
          <w:lang w:val="en-US"/>
        </w:rPr>
        <w:t xml:space="preserve">peaks with </w:t>
      </w:r>
      <w:r w:rsidRPr="00B735E0">
        <w:rPr>
          <w:lang w:val="en-US"/>
        </w:rPr>
        <w:t xml:space="preserve">current at 49.1 </w:t>
      </w:r>
      <w:r w:rsidRPr="00B735E0">
        <w:sym w:font="Symbol" w:char="F06D"/>
      </w:r>
      <w:r w:rsidRPr="00B735E0">
        <w:rPr>
          <w:lang w:val="en-US"/>
        </w:rPr>
        <w:t xml:space="preserve">A and </w:t>
      </w:r>
      <w:r w:rsidRPr="00B735E0">
        <w:rPr>
          <w:rFonts w:ascii="Symbol" w:hAnsi="Symbol"/>
          <w:lang w:val="en-US"/>
        </w:rPr>
        <w:t></w:t>
      </w:r>
      <w:r w:rsidRPr="00B735E0">
        <w:sym w:font="Symbol" w:char="F034"/>
      </w:r>
      <w:r w:rsidRPr="00B735E0">
        <w:sym w:font="Symbol" w:char="F031"/>
      </w:r>
      <w:r w:rsidRPr="00B735E0">
        <w:sym w:font="Symbol" w:char="F02E"/>
      </w:r>
      <w:r w:rsidRPr="00B735E0">
        <w:sym w:font="Symbol" w:char="F037"/>
      </w:r>
      <w:r w:rsidRPr="00B735E0">
        <w:sym w:font="Symbol" w:char="F020"/>
      </w:r>
      <w:r w:rsidRPr="00B735E0">
        <w:sym w:font="Symbol" w:char="F06D"/>
      </w:r>
      <w:r w:rsidRPr="00B735E0">
        <w:rPr>
          <w:lang w:val="en-US"/>
        </w:rPr>
        <w:t xml:space="preserve">A, respectively. The unmodified </w:t>
      </w:r>
      <w:r w:rsidRPr="00B735E0">
        <w:rPr>
          <w:lang w:val="en-US"/>
        </w:rPr>
        <w:lastRenderedPageBreak/>
        <w:t>sensor shows anodic and cathodic</w:t>
      </w:r>
      <w:r w:rsidR="007E1BE5" w:rsidRPr="00B735E0">
        <w:rPr>
          <w:lang w:val="en-US"/>
        </w:rPr>
        <w:t xml:space="preserve"> peak</w:t>
      </w:r>
      <w:r w:rsidR="005620BA" w:rsidRPr="00B735E0">
        <w:rPr>
          <w:lang w:val="en-US"/>
        </w:rPr>
        <w:t>s</w:t>
      </w:r>
      <w:r w:rsidRPr="00B735E0">
        <w:rPr>
          <w:lang w:val="en-US"/>
        </w:rPr>
        <w:t xml:space="preserve"> current at 6.7 </w:t>
      </w:r>
      <w:r w:rsidRPr="00B735E0">
        <w:sym w:font="Symbol" w:char="F06D"/>
      </w:r>
      <w:r w:rsidRPr="00B735E0">
        <w:rPr>
          <w:lang w:val="en-US"/>
        </w:rPr>
        <w:t>A and -</w:t>
      </w:r>
      <w:r w:rsidRPr="00B735E0">
        <w:sym w:font="Symbol" w:char="F036"/>
      </w:r>
      <w:r w:rsidRPr="00B735E0">
        <w:sym w:font="Symbol" w:char="F02E"/>
      </w:r>
      <w:r w:rsidRPr="00B735E0">
        <w:sym w:font="Symbol" w:char="F030"/>
      </w:r>
      <w:r w:rsidRPr="00B735E0">
        <w:sym w:font="Symbol" w:char="F020"/>
      </w:r>
      <w:r w:rsidRPr="00B735E0">
        <w:sym w:font="Symbol" w:char="F06D"/>
      </w:r>
      <w:r w:rsidRPr="00B735E0">
        <w:rPr>
          <w:lang w:val="en-US"/>
        </w:rPr>
        <w:t xml:space="preserve">A, with a </w:t>
      </w:r>
      <w:r w:rsidRPr="00B735E0">
        <w:t>Δ</w:t>
      </w:r>
      <w:r w:rsidRPr="00B735E0">
        <w:rPr>
          <w:lang w:val="en-US"/>
        </w:rPr>
        <w:t xml:space="preserve">Ep of about 70 mV. This confirms that the modification of the gold increased </w:t>
      </w:r>
      <w:r w:rsidR="00B77FEE" w:rsidRPr="00B735E0">
        <w:rPr>
          <w:lang w:val="en-US"/>
        </w:rPr>
        <w:t xml:space="preserve">the </w:t>
      </w:r>
      <w:r w:rsidR="004936B2" w:rsidRPr="00B735E0">
        <w:rPr>
          <w:lang w:val="en-US"/>
        </w:rPr>
        <w:t xml:space="preserve">current </w:t>
      </w:r>
      <w:r w:rsidRPr="00B735E0">
        <w:rPr>
          <w:lang w:val="en-US"/>
        </w:rPr>
        <w:t>by about 12 times.</w:t>
      </w:r>
    </w:p>
    <w:p w14:paraId="3CBFDF79" w14:textId="0F235DEE" w:rsidR="009B307E" w:rsidRPr="00B735E0" w:rsidRDefault="003C5B77" w:rsidP="00244458">
      <w:pPr>
        <w:spacing w:line="480" w:lineRule="auto"/>
        <w:jc w:val="center"/>
        <w:rPr>
          <w:lang w:val="en-US"/>
        </w:rPr>
      </w:pPr>
      <w:r w:rsidRPr="00B735E0">
        <w:object w:dxaOrig="6487" w:dyaOrig="4976" w14:anchorId="2E8DDD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2.25pt;height:277.5pt" o:ole="">
            <v:imagedata r:id="rId10" o:title=""/>
          </v:shape>
          <o:OLEObject Type="Embed" ProgID="Origin50.Graph" ShapeID="_x0000_i1025" DrawAspect="Content" ObjectID="_1764481087" r:id="rId11"/>
        </w:object>
      </w:r>
    </w:p>
    <w:p w14:paraId="60A0405B" w14:textId="6E99080C" w:rsidR="003F4D5C" w:rsidRPr="00B735E0" w:rsidRDefault="009B307E" w:rsidP="00244458">
      <w:pPr>
        <w:spacing w:line="480" w:lineRule="auto"/>
        <w:rPr>
          <w:rFonts w:ascii="Symbol" w:hAnsi="Symbol"/>
          <w:vertAlign w:val="superscript"/>
          <w:lang w:val="en-US"/>
        </w:rPr>
      </w:pPr>
      <w:r w:rsidRPr="00B735E0">
        <w:rPr>
          <w:b/>
          <w:bCs/>
          <w:lang w:val="en-US"/>
        </w:rPr>
        <w:t xml:space="preserve">Figure </w:t>
      </w:r>
      <w:r w:rsidR="00EB1E45" w:rsidRPr="00B735E0">
        <w:rPr>
          <w:b/>
          <w:bCs/>
          <w:lang w:val="en-US"/>
        </w:rPr>
        <w:t>3</w:t>
      </w:r>
      <w:r w:rsidRPr="00B735E0">
        <w:rPr>
          <w:b/>
          <w:bCs/>
          <w:lang w:val="en-US"/>
        </w:rPr>
        <w:t>.</w:t>
      </w:r>
      <w:r w:rsidRPr="00B735E0">
        <w:rPr>
          <w:lang w:val="en-US"/>
        </w:rPr>
        <w:t xml:space="preserve"> Cyclic voltammograms obtained with Au-</w:t>
      </w:r>
      <w:r w:rsidR="003C5B77" w:rsidRPr="00B735E0">
        <w:rPr>
          <w:lang w:val="en-US"/>
        </w:rPr>
        <w:t>SH</w:t>
      </w:r>
      <w:r w:rsidRPr="00B735E0">
        <w:rPr>
          <w:lang w:val="en-US"/>
        </w:rPr>
        <w:t>-GP/AS</w:t>
      </w:r>
      <w:r w:rsidR="003C5B77" w:rsidRPr="00B735E0">
        <w:rPr>
          <w:lang w:val="en-US"/>
        </w:rPr>
        <w:t xml:space="preserve"> (pink line)</w:t>
      </w:r>
      <w:r w:rsidRPr="00B735E0">
        <w:rPr>
          <w:lang w:val="en-US"/>
        </w:rPr>
        <w:t xml:space="preserve"> and </w:t>
      </w:r>
      <w:r w:rsidR="003C5B77" w:rsidRPr="00B735E0">
        <w:rPr>
          <w:lang w:val="en-US"/>
        </w:rPr>
        <w:t>SH</w:t>
      </w:r>
      <w:r w:rsidRPr="00B735E0">
        <w:rPr>
          <w:lang w:val="en-US"/>
        </w:rPr>
        <w:t>-GP/AS</w:t>
      </w:r>
      <w:r w:rsidR="003C5B77" w:rsidRPr="00B735E0">
        <w:rPr>
          <w:lang w:val="en-US"/>
        </w:rPr>
        <w:t xml:space="preserve"> (blue line)</w:t>
      </w:r>
      <w:r w:rsidRPr="00B735E0">
        <w:rPr>
          <w:lang w:val="en-US"/>
        </w:rPr>
        <w:t xml:space="preserve"> electrode</w:t>
      </w:r>
      <w:r w:rsidR="00B77FEE" w:rsidRPr="00B735E0">
        <w:rPr>
          <w:lang w:val="en-US"/>
        </w:rPr>
        <w:t>s</w:t>
      </w:r>
      <w:r w:rsidRPr="00B735E0">
        <w:rPr>
          <w:lang w:val="en-US"/>
        </w:rPr>
        <w:t xml:space="preserve"> in 0.1 mol L</w:t>
      </w:r>
      <w:r w:rsidRPr="00B735E0">
        <w:rPr>
          <w:rFonts w:ascii="Symbol" w:hAnsi="Symbol"/>
          <w:vertAlign w:val="superscript"/>
          <w:lang w:val="en-US"/>
        </w:rPr>
        <w:t></w:t>
      </w:r>
      <w:r w:rsidRPr="00B735E0">
        <w:rPr>
          <w:rFonts w:ascii="Symbol" w:hAnsi="Symbol"/>
          <w:vertAlign w:val="superscript"/>
          <w:lang w:val="en-US"/>
        </w:rPr>
        <w:t></w:t>
      </w:r>
      <w:r w:rsidRPr="00B735E0">
        <w:rPr>
          <w:rFonts w:ascii="Symbol" w:hAnsi="Symbol"/>
          <w:vertAlign w:val="superscript"/>
          <w:lang w:val="en-US"/>
        </w:rPr>
        <w:t></w:t>
      </w:r>
      <w:r w:rsidRPr="00B735E0">
        <w:rPr>
          <w:lang w:val="en-US"/>
        </w:rPr>
        <w:t>KCl in the presence of 1.0 mmol L</w:t>
      </w:r>
      <w:r w:rsidRPr="00B735E0">
        <w:rPr>
          <w:rFonts w:ascii="Symbol" w:hAnsi="Symbol"/>
          <w:vertAlign w:val="superscript"/>
          <w:lang w:val="en-US"/>
        </w:rPr>
        <w:t></w:t>
      </w:r>
      <w:r w:rsidRPr="00B735E0">
        <w:rPr>
          <w:rFonts w:ascii="Symbol" w:hAnsi="Symbol"/>
          <w:vertAlign w:val="superscript"/>
          <w:lang w:val="en-US"/>
        </w:rPr>
        <w:t></w:t>
      </w:r>
      <w:r w:rsidRPr="00B735E0">
        <w:rPr>
          <w:rFonts w:ascii="Symbol" w:hAnsi="Symbol"/>
          <w:vertAlign w:val="superscript"/>
          <w:lang w:val="en-US"/>
        </w:rPr>
        <w:t></w:t>
      </w:r>
      <w:r w:rsidR="003C5B77" w:rsidRPr="00B735E0">
        <w:rPr>
          <w:lang w:val="en-US"/>
        </w:rPr>
        <w:t>f</w:t>
      </w:r>
      <w:r w:rsidRPr="00B735E0">
        <w:rPr>
          <w:lang w:val="en-US"/>
        </w:rPr>
        <w:t>errocenemethanol. Scan rate = 50 mV s</w:t>
      </w:r>
      <w:r w:rsidRPr="00B735E0">
        <w:rPr>
          <w:rFonts w:ascii="Symbol" w:hAnsi="Symbol"/>
          <w:vertAlign w:val="superscript"/>
          <w:lang w:val="en-US"/>
        </w:rPr>
        <w:t></w:t>
      </w:r>
      <w:r w:rsidRPr="00B735E0">
        <w:rPr>
          <w:rFonts w:ascii="Symbol" w:hAnsi="Symbol"/>
          <w:vertAlign w:val="superscript"/>
          <w:lang w:val="en-US"/>
        </w:rPr>
        <w:t></w:t>
      </w:r>
    </w:p>
    <w:p w14:paraId="38F5E1A8" w14:textId="77777777" w:rsidR="00D341CE" w:rsidRPr="00B735E0" w:rsidRDefault="00D341CE" w:rsidP="00244458">
      <w:pPr>
        <w:spacing w:line="480" w:lineRule="auto"/>
        <w:rPr>
          <w:rFonts w:ascii="Symbol" w:hAnsi="Symbol"/>
          <w:vertAlign w:val="superscript"/>
          <w:lang w:val="en-US"/>
        </w:rPr>
      </w:pPr>
    </w:p>
    <w:p w14:paraId="64B29CD7" w14:textId="228EFF4E" w:rsidR="00E464E0" w:rsidRPr="00B735E0" w:rsidRDefault="00F41FFC" w:rsidP="00FC4B3F">
      <w:pPr>
        <w:spacing w:line="480" w:lineRule="auto"/>
        <w:ind w:firstLine="851"/>
      </w:pPr>
      <w:r w:rsidRPr="00B735E0">
        <w:rPr>
          <w:lang w:val="en-US"/>
        </w:rPr>
        <w:t>C</w:t>
      </w:r>
      <w:r w:rsidR="00492E15" w:rsidRPr="00B735E0">
        <w:rPr>
          <w:lang w:val="en-US"/>
        </w:rPr>
        <w:t>yclic voltammetry measurements were performed with an electrochemical probe at various scan rates from 20 to 150 mV s</w:t>
      </w:r>
      <w:r w:rsidR="00492E15" w:rsidRPr="00B735E0">
        <w:rPr>
          <w:rFonts w:ascii="Symbol" w:hAnsi="Symbol"/>
          <w:vertAlign w:val="superscript"/>
          <w:lang w:val="en-US"/>
        </w:rPr>
        <w:t></w:t>
      </w:r>
      <w:r w:rsidR="00492E15" w:rsidRPr="00B735E0">
        <w:rPr>
          <w:rFonts w:ascii="Symbol" w:hAnsi="Symbol"/>
          <w:vertAlign w:val="superscript"/>
          <w:lang w:val="en-US"/>
        </w:rPr>
        <w:t></w:t>
      </w:r>
      <w:r w:rsidR="009050E1" w:rsidRPr="00B735E0">
        <w:rPr>
          <w:rFonts w:ascii="Symbol" w:hAnsi="Symbol"/>
          <w:vertAlign w:val="superscript"/>
          <w:lang w:val="en-US"/>
        </w:rPr>
        <w:t></w:t>
      </w:r>
      <w:r w:rsidR="009050E1" w:rsidRPr="00B735E0">
        <w:rPr>
          <w:rFonts w:ascii="Symbol" w:hAnsi="Symbol"/>
          <w:lang w:val="en-US"/>
        </w:rPr>
        <w:t></w:t>
      </w:r>
      <w:r w:rsidR="009050E1" w:rsidRPr="00B735E0">
        <w:rPr>
          <w:lang w:val="en-US"/>
        </w:rPr>
        <w:t>20, 30,</w:t>
      </w:r>
      <w:r w:rsidR="00F506D1" w:rsidRPr="00B735E0">
        <w:rPr>
          <w:lang w:val="en-US"/>
        </w:rPr>
        <w:t xml:space="preserve"> 40, 50, 60, 70, 80, 90, 100, 110, 120, 130, 140 and 150 mV s</w:t>
      </w:r>
      <w:r w:rsidR="00F506D1" w:rsidRPr="00B735E0">
        <w:rPr>
          <w:rFonts w:ascii="Symbol" w:hAnsi="Symbol"/>
          <w:vertAlign w:val="superscript"/>
          <w:lang w:val="en-US"/>
        </w:rPr>
        <w:t></w:t>
      </w:r>
      <w:r w:rsidR="00F506D1" w:rsidRPr="00B735E0">
        <w:rPr>
          <w:rFonts w:ascii="Symbol" w:hAnsi="Symbol"/>
          <w:vertAlign w:val="superscript"/>
          <w:lang w:val="en-US"/>
        </w:rPr>
        <w:t></w:t>
      </w:r>
      <w:r w:rsidR="00F506D1" w:rsidRPr="00B735E0">
        <w:rPr>
          <w:rFonts w:ascii="Symbol" w:hAnsi="Symbol"/>
          <w:lang w:val="en-US"/>
        </w:rPr>
        <w:t></w:t>
      </w:r>
      <w:r w:rsidR="00F506D1" w:rsidRPr="00B735E0">
        <w:rPr>
          <w:rFonts w:ascii="Symbol" w:hAnsi="Symbol"/>
          <w:lang w:val="en-US"/>
        </w:rPr>
        <w:t></w:t>
      </w:r>
      <w:r w:rsidR="00492E15" w:rsidRPr="00B735E0">
        <w:rPr>
          <w:lang w:val="en-US"/>
        </w:rPr>
        <w:t>see Fig</w:t>
      </w:r>
      <w:r w:rsidR="00EB1E45" w:rsidRPr="00B735E0">
        <w:rPr>
          <w:lang w:val="en-US"/>
        </w:rPr>
        <w:t>ure</w:t>
      </w:r>
      <w:r w:rsidR="00492E15" w:rsidRPr="00B735E0">
        <w:rPr>
          <w:lang w:val="en-US"/>
        </w:rPr>
        <w:t xml:space="preserve"> </w:t>
      </w:r>
      <w:r w:rsidR="00EB1E45" w:rsidRPr="00B735E0">
        <w:rPr>
          <w:lang w:val="en-US"/>
        </w:rPr>
        <w:t>4</w:t>
      </w:r>
      <w:r w:rsidR="00F67F1B" w:rsidRPr="00B735E0">
        <w:rPr>
          <w:lang w:val="en-US"/>
        </w:rPr>
        <w:t>a</w:t>
      </w:r>
      <w:r w:rsidRPr="00B735E0">
        <w:rPr>
          <w:lang w:val="en-US"/>
        </w:rPr>
        <w:t xml:space="preserve">) to evaluate the electron transfer behavior in the proposed electrode. </w:t>
      </w:r>
      <w:r w:rsidR="00F67F1B" w:rsidRPr="00B735E0">
        <w:rPr>
          <w:lang w:val="en-US"/>
        </w:rPr>
        <w:t>As observed in Figure 4b, we observe an</w:t>
      </w:r>
      <w:r w:rsidR="00492E15" w:rsidRPr="00B735E0">
        <w:rPr>
          <w:lang w:val="en-US"/>
        </w:rPr>
        <w:t xml:space="preserve"> increase in both anodic</w:t>
      </w:r>
      <w:r w:rsidR="00D45278" w:rsidRPr="00B735E0">
        <w:rPr>
          <w:lang w:val="en-US"/>
        </w:rPr>
        <w:t xml:space="preserve"> peak</w:t>
      </w:r>
      <w:r w:rsidR="00492E15" w:rsidRPr="00B735E0">
        <w:rPr>
          <w:lang w:val="en-US"/>
        </w:rPr>
        <w:t xml:space="preserve"> current (Ipa) (R</w:t>
      </w:r>
      <w:r w:rsidR="00492E15" w:rsidRPr="00B735E0">
        <w:rPr>
          <w:vertAlign w:val="superscript"/>
          <w:lang w:val="en-US"/>
        </w:rPr>
        <w:t>2</w:t>
      </w:r>
      <w:r w:rsidR="00492E15" w:rsidRPr="00B735E0">
        <w:rPr>
          <w:lang w:val="en-US"/>
        </w:rPr>
        <w:t xml:space="preserve"> = 0.9977) and cathodic</w:t>
      </w:r>
      <w:r w:rsidR="00D45278" w:rsidRPr="00B735E0">
        <w:rPr>
          <w:lang w:val="en-US"/>
        </w:rPr>
        <w:t xml:space="preserve"> peak</w:t>
      </w:r>
      <w:r w:rsidR="00492E15" w:rsidRPr="00B735E0">
        <w:rPr>
          <w:lang w:val="en-US"/>
        </w:rPr>
        <w:t xml:space="preserve"> current (Ipc) show</w:t>
      </w:r>
      <w:r w:rsidR="00F67F1B" w:rsidRPr="00B735E0">
        <w:rPr>
          <w:lang w:val="en-US"/>
        </w:rPr>
        <w:t>ing</w:t>
      </w:r>
      <w:r w:rsidR="00492E15" w:rsidRPr="00B735E0">
        <w:rPr>
          <w:lang w:val="en-US"/>
        </w:rPr>
        <w:t xml:space="preserve"> a linear correlation (R</w:t>
      </w:r>
      <w:r w:rsidR="00492E15" w:rsidRPr="00B735E0">
        <w:rPr>
          <w:vertAlign w:val="superscript"/>
          <w:lang w:val="en-US"/>
        </w:rPr>
        <w:t>2</w:t>
      </w:r>
      <w:r w:rsidR="00492E15" w:rsidRPr="00B735E0">
        <w:rPr>
          <w:lang w:val="en-US"/>
        </w:rPr>
        <w:t xml:space="preserve"> = 0.9990) with the square root of the scan rate (</w:t>
      </w:r>
      <w:r w:rsidR="00492E15" w:rsidRPr="00B735E0">
        <w:rPr>
          <w:i/>
          <w:iCs/>
          <w:lang w:val="en-US"/>
        </w:rPr>
        <w:t>v</w:t>
      </w:r>
      <w:r w:rsidR="00492E15" w:rsidRPr="00B735E0">
        <w:rPr>
          <w:vertAlign w:val="superscript"/>
          <w:lang w:val="en-US"/>
        </w:rPr>
        <w:t>1/2</w:t>
      </w:r>
      <w:r w:rsidR="00492E15" w:rsidRPr="00B735E0">
        <w:rPr>
          <w:lang w:val="en-US"/>
        </w:rPr>
        <w:t>), indicating a diffusion-controlled transport process. Furthermore, the Randles-</w:t>
      </w:r>
      <w:r w:rsidR="00D130F6" w:rsidRPr="00B735E0">
        <w:rPr>
          <w:lang w:val="en-US"/>
        </w:rPr>
        <w:t>Ševčík</w:t>
      </w:r>
      <w:r w:rsidR="00492E15" w:rsidRPr="00B735E0">
        <w:rPr>
          <w:lang w:val="en-US"/>
        </w:rPr>
        <w:t xml:space="preserve"> equation (1)</w:t>
      </w:r>
      <w:r w:rsidR="00AC4321" w:rsidRPr="00B735E0">
        <w:rPr>
          <w:lang w:val="en-US"/>
        </w:rPr>
        <w:t xml:space="preserve"> </w:t>
      </w:r>
      <w:r w:rsidR="00AC4321" w:rsidRPr="00B735E0">
        <w:rPr>
          <w:lang w:val="en-US"/>
        </w:rPr>
        <w:fldChar w:fldCharType="begin"/>
      </w:r>
      <w:r w:rsidR="00F72AFA" w:rsidRPr="00B735E0">
        <w:rPr>
          <w:lang w:val="en-US"/>
        </w:rPr>
        <w:instrText xml:space="preserve"> ADDIN EN.CITE &lt;EndNote&gt;&lt;Cite&gt;&lt;Author&gt;Bard&lt;/Author&gt;&lt;Year&gt;1980&lt;/Year&gt;&lt;RecNum&gt;434&lt;/RecNum&gt;&lt;DisplayText&gt;[27]&lt;/DisplayText&gt;&lt;record&gt;&lt;rec-number&gt;434&lt;/rec-number&gt;&lt;foreign-keys&gt;&lt;key app="EN" db-id="9x5wsztvhz550yefxvgv5et6rsvr2vrfxv0z" timestamp="1686837506"&gt;434&lt;/key&gt;&lt;/foreign-keys&gt;&lt;ref-type name="Journal Article"&gt;17&lt;/ref-type&gt;&lt;contributors&gt;&lt;authors&gt;&lt;author&gt;Bard, Allen J.&lt;/author&gt;&lt;/authors&gt;&lt;/contributors&gt;&lt;titles&gt;&lt;title&gt;LR Faulkner electrochemical methods&lt;/title&gt;&lt;secondary-title&gt;W iley, New York&lt;/secondary-title&gt;&lt;/titles&gt;&lt;periodical&gt;&lt;full-title&gt;W iley, New York&lt;/full-title&gt;&lt;/periodical&gt;&lt;dates&gt;&lt;year&gt;1980&lt;/year&gt;&lt;/dates&gt;&lt;urls&gt;&lt;/urls&gt;&lt;/record&gt;&lt;/Cite&gt;&lt;/EndNote&gt;</w:instrText>
      </w:r>
      <w:r w:rsidR="00AC4321" w:rsidRPr="00B735E0">
        <w:rPr>
          <w:lang w:val="en-US"/>
        </w:rPr>
        <w:fldChar w:fldCharType="separate"/>
      </w:r>
      <w:r w:rsidR="00F72AFA" w:rsidRPr="00B735E0">
        <w:rPr>
          <w:noProof/>
          <w:lang w:val="en-US"/>
        </w:rPr>
        <w:t>[27]</w:t>
      </w:r>
      <w:r w:rsidR="00AC4321" w:rsidRPr="00B735E0">
        <w:rPr>
          <w:lang w:val="en-US"/>
        </w:rPr>
        <w:fldChar w:fldCharType="end"/>
      </w:r>
      <w:r w:rsidR="00492E15" w:rsidRPr="00B735E0">
        <w:rPr>
          <w:lang w:val="en-US"/>
        </w:rPr>
        <w:t xml:space="preserve"> </w:t>
      </w:r>
      <w:r w:rsidR="00492E15" w:rsidRPr="00B735E0">
        <w:rPr>
          <w:lang w:val="en-US"/>
        </w:rPr>
        <w:lastRenderedPageBreak/>
        <w:t>was used to determine the electroactive area of the Au-SH-GP/AS electrode</w:t>
      </w:r>
      <w:r w:rsidR="00004FA5" w:rsidRPr="00B735E0">
        <w:rPr>
          <w:lang w:val="en-US"/>
        </w:rPr>
        <w:t xml:space="preserve"> and SH-GP/AS electrode</w:t>
      </w:r>
      <w:r w:rsidR="00492E15" w:rsidRPr="00B735E0">
        <w:rPr>
          <w:lang w:val="en-US"/>
        </w:rPr>
        <w:t xml:space="preserve">. </w:t>
      </w:r>
      <w:r w:rsidR="00492E15" w:rsidRPr="00B735E0">
        <w:t>The result was a value of 0.36 cm</w:t>
      </w:r>
      <w:r w:rsidR="00492E15" w:rsidRPr="00B735E0">
        <w:rPr>
          <w:vertAlign w:val="superscript"/>
        </w:rPr>
        <w:t>2</w:t>
      </w:r>
      <w:r w:rsidR="00004FA5" w:rsidRPr="00B735E0">
        <w:rPr>
          <w:vertAlign w:val="superscript"/>
        </w:rPr>
        <w:t xml:space="preserve"> </w:t>
      </w:r>
      <w:r w:rsidR="00004FA5" w:rsidRPr="00B735E0">
        <w:t xml:space="preserve"> and 0.07 cm</w:t>
      </w:r>
      <w:r w:rsidR="00004FA5" w:rsidRPr="00B735E0">
        <w:rPr>
          <w:vertAlign w:val="superscript"/>
        </w:rPr>
        <w:t>2</w:t>
      </w:r>
      <w:r w:rsidR="00004FA5" w:rsidRPr="00B735E0">
        <w:t>, in this way</w:t>
      </w:r>
      <w:r w:rsidR="00E90604" w:rsidRPr="00B735E0">
        <w:t>,</w:t>
      </w:r>
      <w:r w:rsidR="00004FA5" w:rsidRPr="00B735E0">
        <w:t xml:space="preserve"> </w:t>
      </w:r>
      <w:r w:rsidR="00FC7864" w:rsidRPr="00B735E0">
        <w:t>the modified electrode</w:t>
      </w:r>
      <w:r w:rsidR="00004FA5" w:rsidRPr="00B735E0">
        <w:t xml:space="preserve"> obtained about 5</w:t>
      </w:r>
      <w:r w:rsidR="001F58EF" w:rsidRPr="00B735E0">
        <w:t xml:space="preserve"> times</w:t>
      </w:r>
      <w:r w:rsidR="00004FA5" w:rsidRPr="00B735E0">
        <w:t xml:space="preserve"> </w:t>
      </w:r>
      <w:r w:rsidR="00E90604" w:rsidRPr="00B735E0">
        <w:t xml:space="preserve">an </w:t>
      </w:r>
      <w:r w:rsidR="00004FA5" w:rsidRPr="00B735E0">
        <w:t>increase of electroactive area after modification of gold.</w:t>
      </w:r>
      <w:r w:rsidR="001F58EF" w:rsidRPr="00B735E0">
        <w:t xml:space="preserve"> </w:t>
      </w:r>
      <w:r w:rsidR="00BE1559" w:rsidRPr="00B735E0">
        <w:t>Using the equation (%Real = (A</w:t>
      </w:r>
      <w:r w:rsidR="00BE1559" w:rsidRPr="00B735E0">
        <w:rPr>
          <w:vertAlign w:val="subscript"/>
        </w:rPr>
        <w:t>real</w:t>
      </w:r>
      <w:r w:rsidR="00BE1559" w:rsidRPr="00B735E0">
        <w:t>/A</w:t>
      </w:r>
      <w:r w:rsidR="00BE1559" w:rsidRPr="00B735E0">
        <w:rPr>
          <w:vertAlign w:val="subscript"/>
        </w:rPr>
        <w:t>geo</w:t>
      </w:r>
      <w:r w:rsidR="00BE1559" w:rsidRPr="00B735E0">
        <w:t xml:space="preserve">) × 100) </w:t>
      </w:r>
      <w:r w:rsidR="00BE1559" w:rsidRPr="00B735E0">
        <w:fldChar w:fldCharType="begin"/>
      </w:r>
      <w:r w:rsidR="00F72AFA" w:rsidRPr="00B735E0">
        <w:instrText xml:space="preserve"> ADDIN EN.CITE &lt;EndNote&gt;&lt;Cite&gt;&lt;Author&gt;García-Miranda Ferrari&lt;/Author&gt;&lt;Year&gt;2018&lt;/Year&gt;&lt;RecNum&gt;456&lt;/RecNum&gt;&lt;DisplayText&gt;[28]&lt;/DisplayText&gt;&lt;record&gt;&lt;rec-number&gt;456&lt;/rec-number&gt;&lt;foreign-keys&gt;&lt;key app="EN" db-id="9x5wsztvhz550yefxvgv5et6rsvr2vrfxv0z" timestamp="1689763946"&gt;456&lt;/key&gt;&lt;/foreign-keys&gt;&lt;ref-type name="Electronic Article"&gt;43&lt;/ref-type&gt;&lt;contributors&gt;&lt;authors&gt;&lt;author&gt;García-Miranda Ferrari, Alejandro&lt;/author&gt;&lt;author&gt;Foster, Christopher W.&lt;/author&gt;&lt;author&gt;Kelly, Peter J.&lt;/author&gt;&lt;author&gt;Brownson, Dale A. C.&lt;/author&gt;&lt;author&gt;Banks, Craig E.&lt;/author&gt;&lt;/authors&gt;&lt;/contributors&gt;&lt;titles&gt;&lt;title&gt;Determination of the Electrochemical Area of Screen-Printed Electrochemical Sensing Platforms&lt;/title&gt;&lt;secondary-title&gt;Biosensors&lt;/secondary-title&gt;&lt;/titles&gt;&lt;periodical&gt;&lt;full-title&gt;Biosensors&lt;/full-title&gt;&lt;/periodical&gt;&lt;volume&gt;8&lt;/volume&gt;&lt;number&gt;2&lt;/number&gt;&lt;keywords&gt;&lt;keyword&gt;screen-printed electrodes&lt;/keyword&gt;&lt;keyword&gt;real electroactive area&lt;/keyword&gt;&lt;keyword&gt;cyclic voltammetry&lt;/keyword&gt;&lt;keyword&gt;chronocoulometry&lt;/keyword&gt;&lt;keyword&gt;Anson plot&lt;/keyword&gt;&lt;keyword&gt;Randles–Ševćik&lt;/keyword&gt;&lt;/keywords&gt;&lt;dates&gt;&lt;year&gt;2018&lt;/year&gt;&lt;/dates&gt;&lt;isbn&gt;2079-6374&lt;/isbn&gt;&lt;urls&gt;&lt;/urls&gt;&lt;electronic-resource-num&gt;10.3390/bios8020053&lt;/electronic-resource-num&gt;&lt;/record&gt;&lt;/Cite&gt;&lt;/EndNote&gt;</w:instrText>
      </w:r>
      <w:r w:rsidR="00BE1559" w:rsidRPr="00B735E0">
        <w:fldChar w:fldCharType="separate"/>
      </w:r>
      <w:r w:rsidR="00F72AFA" w:rsidRPr="00B735E0">
        <w:rPr>
          <w:noProof/>
        </w:rPr>
        <w:t>[28]</w:t>
      </w:r>
      <w:r w:rsidR="00BE1559" w:rsidRPr="00B735E0">
        <w:fldChar w:fldCharType="end"/>
      </w:r>
      <w:r w:rsidR="00BE1559" w:rsidRPr="00B735E0">
        <w:t>, the real area of the Au-SH-GP/AS electrode was found to be %Real = 144% or 1.44 times the geometric area.</w:t>
      </w:r>
      <w:r w:rsidR="00A02194" w:rsidRPr="00B735E0">
        <w:t xml:space="preserve"> </w:t>
      </w:r>
      <w:bookmarkStart w:id="3" w:name="_Hlk153803179"/>
      <w:r w:rsidR="00D70CD9" w:rsidRPr="00B735E0">
        <w:t>The durability of the sensor was tested by CV using Au-SH-GP/AS prepared on the same day and 1 year ago in 0.1 mol L</w:t>
      </w:r>
      <w:r w:rsidR="00D70CD9" w:rsidRPr="00B735E0">
        <w:rPr>
          <w:vertAlign w:val="superscript"/>
        </w:rPr>
        <w:sym w:font="Symbol" w:char="F02D"/>
      </w:r>
      <w:r w:rsidR="00D70CD9" w:rsidRPr="00B735E0">
        <w:rPr>
          <w:vertAlign w:val="superscript"/>
        </w:rPr>
        <w:t>1</w:t>
      </w:r>
      <w:r w:rsidR="00D70CD9" w:rsidRPr="00B735E0">
        <w:t xml:space="preserve"> KCl in the presence of 1.0 mmol L</w:t>
      </w:r>
      <w:r w:rsidR="00D70CD9" w:rsidRPr="00B735E0">
        <w:rPr>
          <w:vertAlign w:val="superscript"/>
        </w:rPr>
        <w:sym w:font="Symbol" w:char="F02D"/>
      </w:r>
      <w:r w:rsidR="00D70CD9" w:rsidRPr="00B735E0">
        <w:rPr>
          <w:vertAlign w:val="superscript"/>
        </w:rPr>
        <w:t>1</w:t>
      </w:r>
      <w:r w:rsidR="00D70CD9" w:rsidRPr="00B735E0">
        <w:t xml:space="preserve"> ferrocenemethanol at a scan rate of 50 mV s</w:t>
      </w:r>
      <w:r w:rsidR="00D70CD9" w:rsidRPr="00B735E0">
        <w:rPr>
          <w:vertAlign w:val="superscript"/>
        </w:rPr>
        <w:sym w:font="Symbol" w:char="F02D"/>
      </w:r>
      <w:r w:rsidR="00D70CD9" w:rsidRPr="00B735E0">
        <w:rPr>
          <w:vertAlign w:val="superscript"/>
        </w:rPr>
        <w:t>1</w:t>
      </w:r>
      <w:r w:rsidR="00D70CD9" w:rsidRPr="00B735E0">
        <w:t xml:space="preserve">. The </w:t>
      </w:r>
      <w:r w:rsidR="00D70CD9" w:rsidRPr="00B735E0">
        <w:sym w:font="Symbol" w:char="F044"/>
      </w:r>
      <w:r w:rsidR="00D70CD9" w:rsidRPr="00B735E0">
        <w:t xml:space="preserve">E was 133.7 mV for the sensor prepared on the same day and 158.3 mV for the sensor prepared 1 year ago, resulting in an increase of 18 % between measurements. The anodic current was 47.4 mV and the cathodic current was </w:t>
      </w:r>
      <w:r w:rsidR="00D70CD9" w:rsidRPr="00B735E0">
        <w:sym w:font="Symbol" w:char="F02D"/>
      </w:r>
      <w:r w:rsidR="00D70CD9" w:rsidRPr="00B735E0">
        <w:t xml:space="preserve">39.0 mV for the sensor manufactured on the same day. An anodic current of 51.3 mV and a cathodic current of </w:t>
      </w:r>
      <w:r w:rsidR="00D70CD9" w:rsidRPr="00B735E0">
        <w:sym w:font="Symbol" w:char="F02D"/>
      </w:r>
      <w:r w:rsidR="00D70CD9" w:rsidRPr="00B735E0">
        <w:t xml:space="preserve">45.3 mV were determined for the sensor manufactured 1 year ago, which represents an increase of 7.61 % for the anodic current and 13.9 % for the cathodic current after 1 year. The voltammograms of this study are shown in Figure S1. </w:t>
      </w:r>
      <w:bookmarkEnd w:id="3"/>
      <w:r w:rsidR="0073657E" w:rsidRPr="00B735E0">
        <w:t>Also, 50 measurements using a unique sensor were performed in the same conditions as the aforementioned study. I</w:t>
      </w:r>
      <w:r w:rsidR="00FC4B3F" w:rsidRPr="00B735E0">
        <w:rPr>
          <w:rFonts w:eastAsia="Times New Roman"/>
          <w:lang w:eastAsia="en-GB"/>
        </w:rPr>
        <w:t>t has been observed that the analytical signal is still maintained without a noticeable change. This indicates the robustness of the system, allowing for multiple measurements to be performed in the same drop without compromising the signal quality</w:t>
      </w:r>
      <w:r w:rsidR="00A02194" w:rsidRPr="00B735E0">
        <w:t xml:space="preserve"> is detailed in the supporting information</w:t>
      </w:r>
      <w:r w:rsidR="00FC4B3F" w:rsidRPr="00B735E0">
        <w:t xml:space="preserve"> </w:t>
      </w:r>
      <w:r w:rsidR="00A02194" w:rsidRPr="00B735E0">
        <w:t xml:space="preserve">in </w:t>
      </w:r>
      <w:r w:rsidR="00754942" w:rsidRPr="00B735E0">
        <w:t>F</w:t>
      </w:r>
      <w:r w:rsidR="00A02194" w:rsidRPr="00B735E0">
        <w:t>igure S</w:t>
      </w:r>
      <w:r w:rsidR="00422312" w:rsidRPr="00B735E0">
        <w:t>2</w:t>
      </w:r>
      <w:r w:rsidR="00A02194" w:rsidRPr="00B735E0">
        <w:t>.</w:t>
      </w:r>
      <w:r w:rsidR="00B751A9" w:rsidRPr="00B735E0">
        <w:t xml:space="preserve"> </w:t>
      </w:r>
    </w:p>
    <w:p w14:paraId="00A19D6D" w14:textId="7EE0F30C" w:rsidR="009B307E" w:rsidRPr="00B735E0" w:rsidRDefault="003F4D5C" w:rsidP="00244458">
      <w:pPr>
        <w:spacing w:line="480" w:lineRule="auto"/>
        <w:ind w:left="-1134"/>
        <w:rPr>
          <w:lang w:val="en-US"/>
        </w:rPr>
      </w:pPr>
      <w:r w:rsidRPr="00B735E0">
        <w:rPr>
          <w:noProof/>
          <w:lang w:val="pt-BR" w:eastAsia="pt-BR"/>
        </w:rPr>
        <w:lastRenderedPageBreak/>
        <w:drawing>
          <wp:inline distT="0" distB="0" distL="0" distR="0" wp14:anchorId="16D90A33" wp14:editId="20C8DE97">
            <wp:extent cx="6720282" cy="2867025"/>
            <wp:effectExtent l="0" t="0" r="0" b="0"/>
            <wp:docPr id="31" name="Imagem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figura 3 our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763899" cy="2885633"/>
                    </a:xfrm>
                    <a:prstGeom prst="rect">
                      <a:avLst/>
                    </a:prstGeom>
                  </pic:spPr>
                </pic:pic>
              </a:graphicData>
            </a:graphic>
          </wp:inline>
        </w:drawing>
      </w:r>
    </w:p>
    <w:p w14:paraId="478638AD" w14:textId="7E47A324" w:rsidR="009B307E" w:rsidRPr="00B735E0" w:rsidRDefault="009B307E" w:rsidP="00244458">
      <w:pPr>
        <w:spacing w:line="480" w:lineRule="auto"/>
        <w:rPr>
          <w:lang w:val="en-US"/>
        </w:rPr>
      </w:pPr>
      <w:r w:rsidRPr="00B735E0">
        <w:rPr>
          <w:b/>
          <w:bCs/>
          <w:lang w:val="en-US"/>
        </w:rPr>
        <w:t xml:space="preserve">Figure </w:t>
      </w:r>
      <w:r w:rsidR="00EB1E45" w:rsidRPr="00B735E0">
        <w:rPr>
          <w:b/>
          <w:bCs/>
          <w:lang w:val="en-US"/>
        </w:rPr>
        <w:t>4</w:t>
      </w:r>
      <w:r w:rsidRPr="00B735E0">
        <w:rPr>
          <w:b/>
          <w:bCs/>
          <w:lang w:val="en-US"/>
        </w:rPr>
        <w:t xml:space="preserve">. </w:t>
      </w:r>
      <w:r w:rsidRPr="00B735E0">
        <w:rPr>
          <w:lang w:val="en-US"/>
        </w:rPr>
        <w:t xml:space="preserve">(a) Cyclic voltammograms obtained in the presence of </w:t>
      </w:r>
      <w:r w:rsidRPr="00B735E0">
        <w:t>equimolar 1</w:t>
      </w:r>
      <w:r w:rsidRPr="00B735E0">
        <w:rPr>
          <w:lang w:val="en-US"/>
        </w:rPr>
        <w:t>.0</w:t>
      </w:r>
      <w:r w:rsidRPr="00B735E0">
        <w:t xml:space="preserve"> mmol L</w:t>
      </w:r>
      <w:r w:rsidRPr="00B735E0">
        <w:rPr>
          <w:rFonts w:ascii="Symbol" w:hAnsi="Symbol"/>
          <w:vertAlign w:val="superscript"/>
          <w:lang w:val="en-US"/>
        </w:rPr>
        <w:t></w:t>
      </w:r>
      <w:r w:rsidRPr="00B735E0">
        <w:rPr>
          <w:rFonts w:ascii="Symbol" w:hAnsi="Symbol"/>
          <w:vertAlign w:val="superscript"/>
          <w:lang w:val="en-US"/>
        </w:rPr>
        <w:t></w:t>
      </w:r>
      <w:r w:rsidRPr="00B735E0">
        <w:t xml:space="preserve"> Ferrocenemethanol in </w:t>
      </w:r>
      <w:r w:rsidRPr="00B735E0">
        <w:rPr>
          <w:lang w:val="en-US"/>
        </w:rPr>
        <w:t xml:space="preserve">0.1 mol </w:t>
      </w:r>
      <w:r w:rsidRPr="00B735E0">
        <w:t>L</w:t>
      </w:r>
      <w:r w:rsidRPr="00B735E0">
        <w:rPr>
          <w:rFonts w:ascii="Symbol" w:hAnsi="Symbol"/>
          <w:vertAlign w:val="superscript"/>
          <w:lang w:val="en-US"/>
        </w:rPr>
        <w:t></w:t>
      </w:r>
      <w:r w:rsidRPr="00B735E0">
        <w:rPr>
          <w:rFonts w:ascii="Symbol" w:hAnsi="Symbol"/>
          <w:vertAlign w:val="superscript"/>
          <w:lang w:val="en-US"/>
        </w:rPr>
        <w:t></w:t>
      </w:r>
      <w:r w:rsidRPr="00B735E0">
        <w:rPr>
          <w:vertAlign w:val="superscript"/>
          <w:lang w:val="en-US"/>
        </w:rPr>
        <w:t xml:space="preserve"> </w:t>
      </w:r>
      <w:r w:rsidRPr="00B735E0">
        <w:rPr>
          <w:lang w:val="en-US"/>
        </w:rPr>
        <w:t xml:space="preserve">KCl solution, varying the scan rate </w:t>
      </w:r>
      <w:r w:rsidR="00690E42" w:rsidRPr="00B735E0">
        <w:rPr>
          <w:lang w:val="en-US"/>
        </w:rPr>
        <w:t>from</w:t>
      </w:r>
      <w:r w:rsidRPr="00B735E0">
        <w:rPr>
          <w:lang w:val="en-US"/>
        </w:rPr>
        <w:t xml:space="preserve"> 20 to 150 mV s</w:t>
      </w:r>
      <w:r w:rsidRPr="00B735E0">
        <w:rPr>
          <w:rFonts w:ascii="Symbol" w:hAnsi="Symbol"/>
          <w:vertAlign w:val="superscript"/>
          <w:lang w:val="en-US"/>
        </w:rPr>
        <w:t></w:t>
      </w:r>
      <w:r w:rsidRPr="00B735E0">
        <w:rPr>
          <w:rFonts w:ascii="Symbol" w:hAnsi="Symbol"/>
          <w:vertAlign w:val="superscript"/>
          <w:lang w:val="en-US"/>
        </w:rPr>
        <w:t></w:t>
      </w:r>
      <w:r w:rsidR="00F506D1" w:rsidRPr="00B735E0">
        <w:rPr>
          <w:rFonts w:ascii="Symbol" w:hAnsi="Symbol"/>
          <w:vertAlign w:val="superscript"/>
          <w:lang w:val="en-US"/>
        </w:rPr>
        <w:t></w:t>
      </w:r>
      <w:r w:rsidR="00F506D1" w:rsidRPr="00B735E0">
        <w:rPr>
          <w:rFonts w:ascii="Symbol" w:hAnsi="Symbol"/>
          <w:lang w:val="en-US"/>
        </w:rPr>
        <w:t></w:t>
      </w:r>
      <w:r w:rsidR="00F506D1" w:rsidRPr="00B735E0">
        <w:rPr>
          <w:lang w:val="en-US"/>
        </w:rPr>
        <w:t>20, 30, 40, 50, 60, 70, 80, 90, 100, 110, 120, 130, 140 and 150 mV s</w:t>
      </w:r>
      <w:r w:rsidR="00F506D1" w:rsidRPr="00B735E0">
        <w:rPr>
          <w:rFonts w:ascii="Symbol" w:hAnsi="Symbol"/>
          <w:vertAlign w:val="superscript"/>
          <w:lang w:val="en-US"/>
        </w:rPr>
        <w:t></w:t>
      </w:r>
      <w:r w:rsidR="00F506D1" w:rsidRPr="00B735E0">
        <w:rPr>
          <w:rFonts w:ascii="Symbol" w:hAnsi="Symbol"/>
          <w:vertAlign w:val="superscript"/>
          <w:lang w:val="en-US"/>
        </w:rPr>
        <w:t></w:t>
      </w:r>
      <w:r w:rsidR="00F506D1" w:rsidRPr="00B735E0">
        <w:rPr>
          <w:rFonts w:ascii="Symbol" w:hAnsi="Symbol"/>
          <w:lang w:val="en-US"/>
        </w:rPr>
        <w:t></w:t>
      </w:r>
      <w:r w:rsidRPr="00B735E0">
        <w:rPr>
          <w:lang w:val="en-US"/>
        </w:rPr>
        <w:t xml:space="preserve">. (b) The plot of current response </w:t>
      </w:r>
      <w:r w:rsidR="00E464E0" w:rsidRPr="00B735E0">
        <w:rPr>
          <w:i/>
          <w:iCs/>
          <w:lang w:val="en-US"/>
        </w:rPr>
        <w:t>vs.</w:t>
      </w:r>
      <w:r w:rsidRPr="00B735E0">
        <w:rPr>
          <w:lang w:val="en-US"/>
        </w:rPr>
        <w:t xml:space="preserve"> </w:t>
      </w:r>
      <w:r w:rsidRPr="00B735E0">
        <w:rPr>
          <w:i/>
          <w:iCs/>
          <w:lang w:val="en-US"/>
        </w:rPr>
        <w:t>v</w:t>
      </w:r>
      <w:r w:rsidRPr="00B735E0">
        <w:rPr>
          <w:vertAlign w:val="superscript"/>
          <w:lang w:val="en-US"/>
        </w:rPr>
        <w:t>1/2</w:t>
      </w:r>
      <w:r w:rsidRPr="00B735E0">
        <w:rPr>
          <w:lang w:val="en-US"/>
        </w:rPr>
        <w:t>.</w:t>
      </w:r>
    </w:p>
    <w:p w14:paraId="0D75BAE2" w14:textId="788F1F14" w:rsidR="00D341CE" w:rsidRPr="00B735E0" w:rsidRDefault="00D341CE" w:rsidP="00244458">
      <w:pPr>
        <w:spacing w:line="480" w:lineRule="auto"/>
        <w:rPr>
          <w:lang w:val="en-US"/>
        </w:rPr>
      </w:pPr>
    </w:p>
    <w:p w14:paraId="4D346BC2" w14:textId="7326A0B2" w:rsidR="000A6528" w:rsidRPr="00B735E0" w:rsidRDefault="00D341CE" w:rsidP="00244458">
      <w:pPr>
        <w:spacing w:line="480" w:lineRule="auto"/>
        <w:rPr>
          <w:b/>
          <w:bCs/>
          <w:lang w:val="en-US"/>
        </w:rPr>
      </w:pPr>
      <w:r w:rsidRPr="00B735E0">
        <w:rPr>
          <w:b/>
          <w:bCs/>
          <w:lang w:val="en-US"/>
        </w:rPr>
        <w:t xml:space="preserve">3.3. Determination of L-tyrosine </w:t>
      </w:r>
    </w:p>
    <w:p w14:paraId="2D6DACC4" w14:textId="5F70CA45" w:rsidR="00AB62A3" w:rsidRPr="00B735E0" w:rsidRDefault="00D341CE" w:rsidP="00244458">
      <w:pPr>
        <w:spacing w:line="480" w:lineRule="auto"/>
        <w:ind w:firstLine="851"/>
        <w:rPr>
          <w:lang w:val="en-US"/>
        </w:rPr>
      </w:pPr>
      <w:r w:rsidRPr="00B735E0">
        <w:rPr>
          <w:lang w:val="en-US"/>
        </w:rPr>
        <w:t>Cyclic voltammetric measurements in</w:t>
      </w:r>
      <w:r w:rsidR="00E22FE2" w:rsidRPr="00B735E0">
        <w:rPr>
          <w:lang w:val="en-US"/>
        </w:rPr>
        <w:t xml:space="preserve"> the</w:t>
      </w:r>
      <w:r w:rsidRPr="00B735E0">
        <w:rPr>
          <w:lang w:val="en-US"/>
        </w:rPr>
        <w:t xml:space="preserve"> absence and</w:t>
      </w:r>
      <w:r w:rsidR="00E22FE2" w:rsidRPr="00B735E0">
        <w:rPr>
          <w:lang w:val="en-US"/>
        </w:rPr>
        <w:t xml:space="preserve"> </w:t>
      </w:r>
      <w:r w:rsidRPr="00B735E0">
        <w:rPr>
          <w:lang w:val="en-US"/>
        </w:rPr>
        <w:t>presence of 100 μmol L</w:t>
      </w:r>
      <w:r w:rsidRPr="00B735E0">
        <w:rPr>
          <w:vertAlign w:val="superscript"/>
          <w:lang w:val="en-US"/>
        </w:rPr>
        <w:t>−1</w:t>
      </w:r>
      <w:r w:rsidR="00E22FE2" w:rsidRPr="00B735E0">
        <w:rPr>
          <w:lang w:val="en-US"/>
        </w:rPr>
        <w:t xml:space="preserve"> </w:t>
      </w:r>
      <w:r w:rsidRPr="00B735E0">
        <w:rPr>
          <w:lang w:val="en-US"/>
        </w:rPr>
        <w:t>L-tyrosine from −0.2 and 1.2 V, with a scan rate of 50 mV s</w:t>
      </w:r>
      <w:r w:rsidRPr="00B735E0">
        <w:rPr>
          <w:vertAlign w:val="superscript"/>
          <w:lang w:val="en-US"/>
        </w:rPr>
        <w:t>−1</w:t>
      </w:r>
      <w:r w:rsidRPr="00B735E0">
        <w:rPr>
          <w:lang w:val="en-US"/>
        </w:rPr>
        <w:t xml:space="preserve"> were obtained in 0.10 mol L</w:t>
      </w:r>
      <w:r w:rsidRPr="00B735E0">
        <w:rPr>
          <w:vertAlign w:val="superscript"/>
          <w:lang w:val="en-US"/>
        </w:rPr>
        <w:t>−1</w:t>
      </w:r>
      <w:r w:rsidRPr="00B735E0">
        <w:rPr>
          <w:lang w:val="en-US"/>
        </w:rPr>
        <w:t xml:space="preserve"> phosphate buffer solution (pH 7.0) (Fig</w:t>
      </w:r>
      <w:r w:rsidR="00EB1E45" w:rsidRPr="00B735E0">
        <w:rPr>
          <w:lang w:val="en-US"/>
        </w:rPr>
        <w:t>ure</w:t>
      </w:r>
      <w:r w:rsidRPr="00B735E0">
        <w:rPr>
          <w:lang w:val="en-US"/>
        </w:rPr>
        <w:t xml:space="preserve"> </w:t>
      </w:r>
      <w:r w:rsidR="00EB1E45" w:rsidRPr="00B735E0">
        <w:rPr>
          <w:lang w:val="en-US"/>
        </w:rPr>
        <w:t>5</w:t>
      </w:r>
      <w:r w:rsidRPr="00B735E0">
        <w:rPr>
          <w:lang w:val="en-US"/>
        </w:rPr>
        <w:t xml:space="preserve">a). The Au-SH-GP/AS electrode showed </w:t>
      </w:r>
      <w:r w:rsidR="00373DC4" w:rsidRPr="00B735E0">
        <w:rPr>
          <w:lang w:val="en-US"/>
        </w:rPr>
        <w:t>an</w:t>
      </w:r>
      <w:r w:rsidRPr="00B735E0">
        <w:rPr>
          <w:lang w:val="en-US"/>
        </w:rPr>
        <w:t xml:space="preserve"> </w:t>
      </w:r>
      <w:r w:rsidR="00AB62A3" w:rsidRPr="00B735E0">
        <w:rPr>
          <w:lang w:val="en-US"/>
        </w:rPr>
        <w:t>ir</w:t>
      </w:r>
      <w:r w:rsidRPr="00B735E0">
        <w:rPr>
          <w:lang w:val="en-US"/>
        </w:rPr>
        <w:t xml:space="preserve">reversible redox process, with an oxidation peak at 0.87 V, attributed to the oxidation of L-tyrosine to </w:t>
      </w:r>
      <w:r w:rsidR="00AB62A3" w:rsidRPr="00B735E0">
        <w:rPr>
          <w:lang w:val="en-US"/>
        </w:rPr>
        <w:t>oxidized L-tyrosine</w:t>
      </w:r>
      <w:r w:rsidR="00EA0CAF" w:rsidRPr="00B735E0">
        <w:rPr>
          <w:lang w:val="en-US"/>
        </w:rPr>
        <w:t xml:space="preserve"> </w:t>
      </w:r>
      <w:r w:rsidR="00EA0CAF" w:rsidRPr="00B735E0">
        <w:rPr>
          <w:lang w:val="en-US"/>
        </w:rPr>
        <w:fldChar w:fldCharType="begin"/>
      </w:r>
      <w:r w:rsidR="00F72AFA" w:rsidRPr="00B735E0">
        <w:rPr>
          <w:lang w:val="en-US"/>
        </w:rPr>
        <w:instrText xml:space="preserve"> ADDIN EN.CITE &lt;EndNote&gt;&lt;Cite&gt;&lt;Author&gt;Xu&lt;/Author&gt;&lt;Year&gt;2005&lt;/Year&gt;&lt;RecNum&gt;455&lt;/RecNum&gt;&lt;DisplayText&gt;[29]&lt;/DisplayText&gt;&lt;record&gt;&lt;rec-number&gt;455&lt;/rec-number&gt;&lt;foreign-keys&gt;&lt;key app="EN" db-id="9x5wsztvhz550yefxvgv5et6rsvr2vrfxv0z" timestamp="1688984178"&gt;455&lt;/key&gt;&lt;/foreign-keys&gt;&lt;ref-type name="Journal Article"&gt;17&lt;/ref-type&gt;&lt;contributors&gt;&lt;authors&gt;&lt;author&gt;Xu, Qiao&lt;/author&gt;&lt;author&gt;Wang, Sheng-Fu&lt;/author&gt;&lt;/authors&gt;&lt;/contributors&gt;&lt;titles&gt;&lt;title&gt;Electrocatalytic Oxidation and Direct Determination of L-Tyrosine by Square Wave Voltammetry at Multi-wall Carbon Nanotubes Modified Glassy Carbon Electrodes&lt;/title&gt;&lt;secondary-title&gt;Microchimica Acta&lt;/secondary-title&gt;&lt;/titles&gt;&lt;periodical&gt;&lt;full-title&gt;Microchimica Acta&lt;/full-title&gt;&lt;/periodical&gt;&lt;pages&gt;47-52&lt;/pages&gt;&lt;volume&gt;151&lt;/volume&gt;&lt;number&gt;1&lt;/number&gt;&lt;dates&gt;&lt;year&gt;2005&lt;/year&gt;&lt;pub-dates&gt;&lt;date&gt;2005/09/01&lt;/date&gt;&lt;/pub-dates&gt;&lt;/dates&gt;&lt;isbn&gt;1436-5073&lt;/isbn&gt;&lt;urls&gt;&lt;related-urls&gt;&lt;url&gt;https://doi.org/10.1007/s00604-005-0408-6&lt;/url&gt;&lt;/related-urls&gt;&lt;/urls&gt;&lt;electronic-resource-num&gt;10.1007/s00604-005-0408-6&lt;/electronic-resource-num&gt;&lt;/record&gt;&lt;/Cite&gt;&lt;/EndNote&gt;</w:instrText>
      </w:r>
      <w:r w:rsidR="00EA0CAF" w:rsidRPr="00B735E0">
        <w:rPr>
          <w:lang w:val="en-US"/>
        </w:rPr>
        <w:fldChar w:fldCharType="separate"/>
      </w:r>
      <w:r w:rsidR="00F72AFA" w:rsidRPr="00B735E0">
        <w:rPr>
          <w:noProof/>
          <w:lang w:val="en-US"/>
        </w:rPr>
        <w:t>[29]</w:t>
      </w:r>
      <w:r w:rsidR="00EA0CAF" w:rsidRPr="00B735E0">
        <w:rPr>
          <w:lang w:val="en-US"/>
        </w:rPr>
        <w:fldChar w:fldCharType="end"/>
      </w:r>
      <w:r w:rsidR="00AB62A3" w:rsidRPr="00B735E0">
        <w:rPr>
          <w:lang w:val="en-US"/>
        </w:rPr>
        <w:t xml:space="preserve">. </w:t>
      </w:r>
      <w:r w:rsidR="00014425" w:rsidRPr="00B735E0">
        <w:rPr>
          <w:lang w:val="en-US"/>
        </w:rPr>
        <w:t>T</w:t>
      </w:r>
      <w:r w:rsidR="00BB2D38" w:rsidRPr="00B735E0">
        <w:rPr>
          <w:lang w:val="en-US"/>
        </w:rPr>
        <w:t xml:space="preserve">o compare, </w:t>
      </w:r>
      <w:r w:rsidR="00014425" w:rsidRPr="00B735E0">
        <w:rPr>
          <w:lang w:val="en-US"/>
        </w:rPr>
        <w:t xml:space="preserve">the </w:t>
      </w:r>
      <w:r w:rsidR="00BB2D38" w:rsidRPr="00B735E0">
        <w:rPr>
          <w:lang w:val="en-US"/>
        </w:rPr>
        <w:t xml:space="preserve"> SH-GP/AS</w:t>
      </w:r>
      <w:r w:rsidR="007674A0" w:rsidRPr="00B735E0">
        <w:rPr>
          <w:lang w:val="en-US"/>
        </w:rPr>
        <w:t xml:space="preserve"> electrode</w:t>
      </w:r>
      <w:r w:rsidR="00BB2D38" w:rsidRPr="00B735E0">
        <w:rPr>
          <w:lang w:val="en-US"/>
        </w:rPr>
        <w:t xml:space="preserve"> was used without modification for the L-tyrosine detection. </w:t>
      </w:r>
      <w:r w:rsidR="00014425" w:rsidRPr="00B735E0">
        <w:rPr>
          <w:lang w:val="en-US"/>
        </w:rPr>
        <w:t xml:space="preserve">We can observe that the sensor modified with gold leaf </w:t>
      </w:r>
      <w:r w:rsidR="00BB2D38" w:rsidRPr="00B735E0">
        <w:rPr>
          <w:lang w:val="en-US"/>
        </w:rPr>
        <w:t xml:space="preserve">increases the performance of the system. </w:t>
      </w:r>
      <w:r w:rsidR="00014425" w:rsidRPr="00B735E0">
        <w:rPr>
          <w:lang w:val="en-US"/>
        </w:rPr>
        <w:t xml:space="preserve">The </w:t>
      </w:r>
      <w:r w:rsidR="00CF3731" w:rsidRPr="00B735E0">
        <w:rPr>
          <w:lang w:val="en-US"/>
        </w:rPr>
        <w:t>oxidation</w:t>
      </w:r>
      <w:r w:rsidR="00AB62A3" w:rsidRPr="00B735E0">
        <w:rPr>
          <w:lang w:val="en-US"/>
        </w:rPr>
        <w:t xml:space="preserve"> of L-tyrosine </w:t>
      </w:r>
      <w:r w:rsidR="00AC4321" w:rsidRPr="00B735E0">
        <w:rPr>
          <w:lang w:val="en-US"/>
        </w:rPr>
        <w:fldChar w:fldCharType="begin"/>
      </w:r>
      <w:r w:rsidR="00F72AFA" w:rsidRPr="00B735E0">
        <w:rPr>
          <w:lang w:val="en-US"/>
        </w:rPr>
        <w:instrText xml:space="preserve"> ADDIN EN.CITE &lt;EndNote&gt;&lt;Cite&gt;&lt;Author&gt;Baig&lt;/Author&gt;&lt;Year&gt;2015&lt;/Year&gt;&lt;RecNum&gt;433&lt;/RecNum&gt;&lt;DisplayText&gt;[30]&lt;/DisplayText&gt;&lt;record&gt;&lt;rec-number&gt;433&lt;/rec-number&gt;&lt;foreign-keys&gt;&lt;key app="EN" db-id="9x5wsztvhz550yefxvgv5et6rsvr2vrfxv0z" timestamp="1686837107"&gt;433&lt;/key&gt;&lt;/foreign-keys&gt;&lt;ref-type name="Journal Article"&gt;17&lt;/ref-type&gt;&lt;contributors&gt;&lt;authors&gt;&lt;author&gt;Baig, Nadeem&lt;/author&gt;&lt;author&gt;Kawde, Abdel-Nasser&lt;/author&gt;&lt;/authors&gt;&lt;/contributors&gt;&lt;titles&gt;&lt;title&gt;A novel, fast and cost effective graphene-modified graphite pencil electrode for trace quantification of l-tyrosine&lt;/title&gt;&lt;secondary-title&gt;Analytical Methods&lt;/secondary-title&gt;&lt;/titles&gt;&lt;periodical&gt;&lt;full-title&gt;Analytical Methods&lt;/full-title&gt;&lt;/periodical&gt;&lt;pages&gt;9535-9541&lt;/pages&gt;&lt;volume&gt;7&lt;/volume&gt;&lt;number&gt;22&lt;/number&gt;&lt;dates&gt;&lt;year&gt;2015&lt;/year&gt;&lt;/dates&gt;&lt;publisher&gt;Royal Society of Chemistry&lt;/publisher&gt;&lt;urls&gt;&lt;/urls&gt;&lt;/record&gt;&lt;/Cite&gt;&lt;/EndNote&gt;</w:instrText>
      </w:r>
      <w:r w:rsidR="00AC4321" w:rsidRPr="00B735E0">
        <w:rPr>
          <w:lang w:val="en-US"/>
        </w:rPr>
        <w:fldChar w:fldCharType="separate"/>
      </w:r>
      <w:r w:rsidR="00F72AFA" w:rsidRPr="00B735E0">
        <w:rPr>
          <w:noProof/>
          <w:lang w:val="en-US"/>
        </w:rPr>
        <w:t>[30]</w:t>
      </w:r>
      <w:r w:rsidR="00AC4321" w:rsidRPr="00B735E0">
        <w:rPr>
          <w:lang w:val="en-US"/>
        </w:rPr>
        <w:fldChar w:fldCharType="end"/>
      </w:r>
      <w:r w:rsidR="00014425" w:rsidRPr="00B735E0">
        <w:rPr>
          <w:lang w:val="en-US"/>
        </w:rPr>
        <w:t xml:space="preserve"> is also reported in the literature, with</w:t>
      </w:r>
      <w:r w:rsidR="00AB62A3" w:rsidRPr="00B735E0">
        <w:rPr>
          <w:lang w:val="en-US"/>
        </w:rPr>
        <w:t xml:space="preserve"> </w:t>
      </w:r>
      <w:r w:rsidR="00B77FEE" w:rsidRPr="00B735E0">
        <w:rPr>
          <w:lang w:val="en-US"/>
        </w:rPr>
        <w:t xml:space="preserve">a </w:t>
      </w:r>
      <w:r w:rsidR="00AB62A3" w:rsidRPr="00B735E0">
        <w:rPr>
          <w:lang w:val="en-US"/>
        </w:rPr>
        <w:t xml:space="preserve">one-electron and one-proton process </w:t>
      </w:r>
      <w:r w:rsidR="00014425" w:rsidRPr="00B735E0">
        <w:rPr>
          <w:lang w:val="en-US"/>
        </w:rPr>
        <w:t>as shown</w:t>
      </w:r>
      <w:r w:rsidR="00AB62A3" w:rsidRPr="00B735E0">
        <w:rPr>
          <w:lang w:val="en-US"/>
        </w:rPr>
        <w:t xml:space="preserve"> in Fig</w:t>
      </w:r>
      <w:r w:rsidR="00EB1E45" w:rsidRPr="00B735E0">
        <w:rPr>
          <w:lang w:val="en-US"/>
        </w:rPr>
        <w:t>ure</w:t>
      </w:r>
      <w:r w:rsidR="00AB62A3" w:rsidRPr="00B735E0">
        <w:rPr>
          <w:lang w:val="en-US"/>
        </w:rPr>
        <w:t xml:space="preserve"> </w:t>
      </w:r>
      <w:r w:rsidR="00EB1E45" w:rsidRPr="00B735E0">
        <w:rPr>
          <w:lang w:val="en-US"/>
        </w:rPr>
        <w:t>5</w:t>
      </w:r>
      <w:r w:rsidR="00AB62A3" w:rsidRPr="00B735E0">
        <w:rPr>
          <w:lang w:val="en-US"/>
        </w:rPr>
        <w:t xml:space="preserve">b.  </w:t>
      </w:r>
    </w:p>
    <w:p w14:paraId="23A92051" w14:textId="5CF9833B" w:rsidR="009B307E" w:rsidRPr="00B735E0" w:rsidRDefault="00DE0360" w:rsidP="00E6652D">
      <w:pPr>
        <w:spacing w:line="480" w:lineRule="auto"/>
        <w:ind w:hanging="567"/>
        <w:jc w:val="left"/>
        <w:rPr>
          <w:lang w:val="en-US"/>
        </w:rPr>
      </w:pPr>
      <w:r w:rsidRPr="00B735E0">
        <w:rPr>
          <w:noProof/>
          <w:lang w:val="pt-BR" w:eastAsia="pt-BR"/>
        </w:rPr>
        <w:lastRenderedPageBreak/>
        <w:drawing>
          <wp:anchor distT="0" distB="0" distL="114300" distR="114300" simplePos="0" relativeHeight="251659264" behindDoc="0" locked="0" layoutInCell="1" allowOverlap="1" wp14:anchorId="3BAC95F8" wp14:editId="402F5706">
            <wp:simplePos x="0" y="0"/>
            <wp:positionH relativeFrom="column">
              <wp:posOffset>3558652</wp:posOffset>
            </wp:positionH>
            <wp:positionV relativeFrom="paragraph">
              <wp:posOffset>420370</wp:posOffset>
            </wp:positionV>
            <wp:extent cx="1576746" cy="2484000"/>
            <wp:effectExtent l="19050" t="19050" r="23495" b="12065"/>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tirosine .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76746" cy="2484000"/>
                    </a:xfrm>
                    <a:prstGeom prst="rect">
                      <a:avLst/>
                    </a:prstGeom>
                    <a:ln w="19050">
                      <a:solidFill>
                        <a:schemeClr val="tx1"/>
                      </a:solidFill>
                    </a:ln>
                  </pic:spPr>
                </pic:pic>
              </a:graphicData>
            </a:graphic>
            <wp14:sizeRelH relativeFrom="margin">
              <wp14:pctWidth>0</wp14:pctWidth>
            </wp14:sizeRelH>
            <wp14:sizeRelV relativeFrom="margin">
              <wp14:pctHeight>0</wp14:pctHeight>
            </wp14:sizeRelV>
          </wp:anchor>
        </w:drawing>
      </w:r>
      <w:r w:rsidR="00E6652D" w:rsidRPr="00B735E0">
        <w:object w:dxaOrig="6487" w:dyaOrig="4976" w14:anchorId="4AC2EE8B">
          <v:shape id="_x0000_i1026" type="#_x0000_t75" style="width:5in;height:276pt" o:ole="">
            <v:imagedata r:id="rId14" o:title=""/>
          </v:shape>
          <o:OLEObject Type="Embed" ProgID="Origin50.Graph" ShapeID="_x0000_i1026" DrawAspect="Content" ObjectID="_1764481088" r:id="rId15"/>
        </w:object>
      </w:r>
    </w:p>
    <w:p w14:paraId="46159DA4" w14:textId="4D515AEB" w:rsidR="00966151" w:rsidRPr="00B735E0" w:rsidRDefault="009B307E" w:rsidP="00244458">
      <w:pPr>
        <w:spacing w:line="480" w:lineRule="auto"/>
        <w:rPr>
          <w:rStyle w:val="fontstyle01"/>
        </w:rPr>
      </w:pPr>
      <w:r w:rsidRPr="00B735E0">
        <w:rPr>
          <w:b/>
          <w:bCs/>
          <w:lang w:val="en-US"/>
        </w:rPr>
        <w:t xml:space="preserve">Figure </w:t>
      </w:r>
      <w:r w:rsidR="00EB1E45" w:rsidRPr="00B735E0">
        <w:rPr>
          <w:b/>
          <w:bCs/>
          <w:lang w:val="en-US"/>
        </w:rPr>
        <w:t>5</w:t>
      </w:r>
      <w:r w:rsidRPr="00B735E0">
        <w:rPr>
          <w:b/>
          <w:bCs/>
          <w:lang w:val="en-US"/>
        </w:rPr>
        <w:t>.</w:t>
      </w:r>
      <w:r w:rsidRPr="00B735E0">
        <w:rPr>
          <w:lang w:val="en-US"/>
        </w:rPr>
        <w:t xml:space="preserve"> Cyclic voltammograms obtained with Au-NP-GP/AS and NP-GP/AS electrode</w:t>
      </w:r>
      <w:r w:rsidR="00B77FEE" w:rsidRPr="00B735E0">
        <w:rPr>
          <w:lang w:val="en-US"/>
        </w:rPr>
        <w:t>s</w:t>
      </w:r>
      <w:r w:rsidRPr="00B735E0">
        <w:rPr>
          <w:lang w:val="en-US"/>
        </w:rPr>
        <w:t xml:space="preserve"> in 0.1 mol L</w:t>
      </w:r>
      <w:r w:rsidRPr="00B735E0">
        <w:rPr>
          <w:rFonts w:ascii="Symbol" w:hAnsi="Symbol"/>
          <w:vertAlign w:val="superscript"/>
          <w:lang w:val="en-US"/>
        </w:rPr>
        <w:t></w:t>
      </w:r>
      <w:r w:rsidRPr="00B735E0">
        <w:rPr>
          <w:rFonts w:ascii="Symbol" w:hAnsi="Symbol"/>
          <w:vertAlign w:val="superscript"/>
          <w:lang w:val="en-US"/>
        </w:rPr>
        <w:t></w:t>
      </w:r>
      <w:r w:rsidRPr="00B735E0">
        <w:rPr>
          <w:vertAlign w:val="superscript"/>
          <w:lang w:val="en-US"/>
        </w:rPr>
        <w:t xml:space="preserve"> </w:t>
      </w:r>
      <w:r w:rsidRPr="00B735E0">
        <w:rPr>
          <w:lang w:val="en-US"/>
        </w:rPr>
        <w:t xml:space="preserve">PBS (pH 7.0) without and in the presence of 1.0 x 10 </w:t>
      </w:r>
      <w:r w:rsidRPr="00B735E0">
        <w:rPr>
          <w:rFonts w:ascii="Symbol" w:hAnsi="Symbol"/>
          <w:vertAlign w:val="superscript"/>
          <w:lang w:val="en-US"/>
        </w:rPr>
        <w:t></w:t>
      </w:r>
      <w:r w:rsidRPr="00B735E0">
        <w:rPr>
          <w:rFonts w:ascii="Symbol" w:hAnsi="Symbol"/>
          <w:vertAlign w:val="superscript"/>
          <w:lang w:val="en-US"/>
        </w:rPr>
        <w:t></w:t>
      </w:r>
      <w:r w:rsidRPr="00B735E0">
        <w:rPr>
          <w:vertAlign w:val="superscript"/>
          <w:lang w:val="en-US"/>
        </w:rPr>
        <w:t xml:space="preserve"> </w:t>
      </w:r>
      <w:r w:rsidRPr="00B735E0">
        <w:rPr>
          <w:lang w:val="en-US"/>
        </w:rPr>
        <w:t>mol L</w:t>
      </w:r>
      <w:r w:rsidRPr="00B735E0">
        <w:rPr>
          <w:rFonts w:ascii="Symbol" w:hAnsi="Symbol"/>
          <w:vertAlign w:val="superscript"/>
          <w:lang w:val="en-US"/>
        </w:rPr>
        <w:t></w:t>
      </w:r>
      <w:r w:rsidRPr="00B735E0">
        <w:rPr>
          <w:rFonts w:ascii="Symbol" w:hAnsi="Symbol"/>
          <w:vertAlign w:val="superscript"/>
          <w:lang w:val="en-US"/>
        </w:rPr>
        <w:t></w:t>
      </w:r>
      <w:r w:rsidRPr="00B735E0">
        <w:rPr>
          <w:vertAlign w:val="superscript"/>
          <w:lang w:val="en-US"/>
        </w:rPr>
        <w:t xml:space="preserve"> </w:t>
      </w:r>
      <w:r w:rsidRPr="00B735E0">
        <w:rPr>
          <w:lang w:val="en-US"/>
        </w:rPr>
        <w:t>L-tyrosine. Scan rate = 50 mV s</w:t>
      </w:r>
      <w:r w:rsidRPr="00B735E0">
        <w:rPr>
          <w:rFonts w:ascii="Symbol" w:hAnsi="Symbol"/>
          <w:vertAlign w:val="superscript"/>
          <w:lang w:val="en-US"/>
        </w:rPr>
        <w:t></w:t>
      </w:r>
      <w:r w:rsidRPr="00B735E0">
        <w:rPr>
          <w:rFonts w:ascii="Symbol" w:hAnsi="Symbol"/>
          <w:vertAlign w:val="superscript"/>
          <w:lang w:val="en-US"/>
        </w:rPr>
        <w:t></w:t>
      </w:r>
      <w:r w:rsidR="000A6528" w:rsidRPr="00B735E0">
        <w:rPr>
          <w:rFonts w:ascii="Symbol" w:hAnsi="Symbol"/>
          <w:lang w:val="en-US"/>
        </w:rPr>
        <w:t></w:t>
      </w:r>
      <w:r w:rsidR="000A6528" w:rsidRPr="00B735E0">
        <w:rPr>
          <w:rFonts w:ascii="Symbol" w:hAnsi="Symbol"/>
          <w:lang w:val="en-US"/>
        </w:rPr>
        <w:t></w:t>
      </w:r>
      <w:r w:rsidR="000A6528" w:rsidRPr="00B735E0">
        <w:rPr>
          <w:lang w:val="en-US"/>
        </w:rPr>
        <w:t>(b)</w:t>
      </w:r>
      <w:r w:rsidR="000A6528" w:rsidRPr="00B735E0">
        <w:t xml:space="preserve"> </w:t>
      </w:r>
      <w:r w:rsidR="000A6528" w:rsidRPr="00B735E0">
        <w:rPr>
          <w:rStyle w:val="fontstyle01"/>
        </w:rPr>
        <w:t>the electrochemical mechanism of L-tyrosine oxidation</w:t>
      </w:r>
      <w:r w:rsidR="00C25493" w:rsidRPr="00B735E0">
        <w:rPr>
          <w:rStyle w:val="fontstyle01"/>
        </w:rPr>
        <w:t>;</w:t>
      </w:r>
    </w:p>
    <w:p w14:paraId="6E4D4F49" w14:textId="77777777" w:rsidR="00C25493" w:rsidRPr="00B735E0" w:rsidRDefault="00C25493" w:rsidP="00244458">
      <w:pPr>
        <w:spacing w:line="480" w:lineRule="auto"/>
        <w:rPr>
          <w:rFonts w:ascii="TimesNewRoman" w:hAnsi="TimesNewRoman"/>
          <w:color w:val="000000"/>
        </w:rPr>
      </w:pPr>
    </w:p>
    <w:p w14:paraId="65A6EA49" w14:textId="1C6C410C" w:rsidR="00244458" w:rsidRPr="00B735E0" w:rsidRDefault="00966151" w:rsidP="00C86E90">
      <w:pPr>
        <w:spacing w:line="480" w:lineRule="auto"/>
        <w:ind w:firstLine="709"/>
        <w:rPr>
          <w:lang w:val="en-US"/>
        </w:rPr>
      </w:pPr>
      <w:r w:rsidRPr="00B735E0">
        <w:t xml:space="preserve">Square wave voltammetry (SWV) was used </w:t>
      </w:r>
      <w:r w:rsidR="00014425" w:rsidRPr="00B735E0">
        <w:t>for L-tyros</w:t>
      </w:r>
      <w:r w:rsidR="001D0594" w:rsidRPr="00B735E0">
        <w:t>i</w:t>
      </w:r>
      <w:r w:rsidR="00014425" w:rsidRPr="00B735E0">
        <w:t>ne detection</w:t>
      </w:r>
      <w:r w:rsidRPr="00B735E0">
        <w:t>. In this sense, the optimization of SWV parameters (modulation amplitude and frequency) was performed to ensure the best electrochemical response</w:t>
      </w:r>
      <w:r w:rsidR="00014425" w:rsidRPr="00B735E0">
        <w:t xml:space="preserve"> by using the design of experiments</w:t>
      </w:r>
      <w:r w:rsidRPr="00B735E0">
        <w:t>.</w:t>
      </w:r>
      <w:r w:rsidR="00F20DFF" w:rsidRPr="00B735E0">
        <w:t xml:space="preserve"> </w:t>
      </w:r>
      <w:r w:rsidR="00C86E90" w:rsidRPr="00B735E0">
        <w:t>The pH study was conducted using PBS at different pH values of 6.0; 7.0; 8.0; 9.0 and 10.0 with 70 μmol L</w:t>
      </w:r>
      <w:r w:rsidR="00C86E90" w:rsidRPr="00B735E0">
        <w:rPr>
          <w:vertAlign w:val="superscript"/>
        </w:rPr>
        <w:t>−1</w:t>
      </w:r>
      <w:r w:rsidR="00C86E90" w:rsidRPr="00B735E0">
        <w:t xml:space="preserve"> L-tyrosine, with pH 7 performing best. </w:t>
      </w:r>
      <w:r w:rsidR="00C86E90" w:rsidRPr="00B735E0">
        <w:rPr>
          <w:lang w:val="en-US"/>
        </w:rPr>
        <w:t xml:space="preserve">This study </w:t>
      </w:r>
      <w:r w:rsidR="00F20DFF" w:rsidRPr="00B735E0">
        <w:t>can be found in Figure S</w:t>
      </w:r>
      <w:r w:rsidR="00422312" w:rsidRPr="00B735E0">
        <w:t>3</w:t>
      </w:r>
      <w:r w:rsidR="00F20DFF" w:rsidRPr="00B735E0">
        <w:t xml:space="preserve">. </w:t>
      </w:r>
      <w:r w:rsidRPr="00B735E0">
        <w:t xml:space="preserve"> For this purpose, a response curve was established to determine the optimal values of the tested factors. This study was performed with a solution containing </w:t>
      </w:r>
      <w:r w:rsidR="00AC5640" w:rsidRPr="00B735E0">
        <w:t>5</w:t>
      </w:r>
      <w:r w:rsidRPr="00B735E0">
        <w:t>0 μmol L</w:t>
      </w:r>
      <w:r w:rsidRPr="00B735E0">
        <w:rPr>
          <w:rFonts w:ascii="Symbol" w:hAnsi="Symbol"/>
          <w:vertAlign w:val="superscript"/>
        </w:rPr>
        <w:t></w:t>
      </w:r>
      <w:r w:rsidRPr="00B735E0">
        <w:rPr>
          <w:rFonts w:ascii="Symbol" w:hAnsi="Symbol"/>
          <w:vertAlign w:val="superscript"/>
        </w:rPr>
        <w:t></w:t>
      </w:r>
      <w:r w:rsidR="00014425" w:rsidRPr="00B735E0">
        <w:t xml:space="preserve"> </w:t>
      </w:r>
      <w:r w:rsidRPr="00B735E0">
        <w:t xml:space="preserve">tyrosine. The experimental design used can be found in Table S1. </w:t>
      </w:r>
      <w:r w:rsidR="00932782" w:rsidRPr="00B735E0">
        <w:t>Figure</w:t>
      </w:r>
      <w:r w:rsidR="00F61CC3" w:rsidRPr="00B735E0">
        <w:t>s</w:t>
      </w:r>
      <w:r w:rsidR="00F20DFF" w:rsidRPr="00B735E0">
        <w:t xml:space="preserve"> S</w:t>
      </w:r>
      <w:r w:rsidR="00422312" w:rsidRPr="00B735E0">
        <w:t>4</w:t>
      </w:r>
      <w:r w:rsidR="00932782" w:rsidRPr="00B735E0">
        <w:t>a and S</w:t>
      </w:r>
      <w:r w:rsidR="00422312" w:rsidRPr="00B735E0">
        <w:t>4</w:t>
      </w:r>
      <w:r w:rsidR="00932782" w:rsidRPr="00B735E0">
        <w:t>b show h</w:t>
      </w:r>
      <w:r w:rsidRPr="00B735E0">
        <w:t xml:space="preserve">igher current values are observed in the violet region, among the evaluated values that were performed, the higher ones were obtained at 60 mV and 35 Hz </w:t>
      </w:r>
      <w:r w:rsidRPr="00B735E0">
        <w:lastRenderedPageBreak/>
        <w:t xml:space="preserve">modulation amplitude and frequency values, respectively. </w:t>
      </w:r>
      <w:r w:rsidR="00EF1244" w:rsidRPr="00B735E0">
        <w:t xml:space="preserve">Such values </w:t>
      </w:r>
      <w:r w:rsidRPr="00B735E0">
        <w:t xml:space="preserve">were selected as the optimal conditions for </w:t>
      </w:r>
      <w:r w:rsidR="00572C8A" w:rsidRPr="00B735E0">
        <w:t>further studies</w:t>
      </w:r>
      <w:r w:rsidRPr="00B735E0">
        <w:t>.</w:t>
      </w:r>
      <w:r w:rsidR="001F198A" w:rsidRPr="00B735E0">
        <w:t xml:space="preserve"> The step was maintained at 5 mV in all </w:t>
      </w:r>
      <w:r w:rsidR="00DA06A4" w:rsidRPr="00B735E0">
        <w:t>analyses</w:t>
      </w:r>
      <w:r w:rsidR="001F198A" w:rsidRPr="00B735E0">
        <w:t>.</w:t>
      </w:r>
    </w:p>
    <w:p w14:paraId="173B5507" w14:textId="495BE87D" w:rsidR="00966151" w:rsidRPr="00B735E0" w:rsidRDefault="00966151" w:rsidP="00C219AD">
      <w:pPr>
        <w:spacing w:line="480" w:lineRule="auto"/>
        <w:ind w:firstLine="851"/>
      </w:pPr>
      <w:r w:rsidRPr="00B735E0">
        <w:t>A calibration plot was obtained under optimized conditions to assess different concentrations of L-tyrosine (Fig</w:t>
      </w:r>
      <w:r w:rsidR="00F61CC3" w:rsidRPr="00B735E0">
        <w:t>ure</w:t>
      </w:r>
      <w:r w:rsidRPr="00B735E0">
        <w:t xml:space="preserve"> </w:t>
      </w:r>
      <w:r w:rsidR="00EB1E45" w:rsidRPr="00B735E0">
        <w:t>6a</w:t>
      </w:r>
      <w:r w:rsidR="001979AE" w:rsidRPr="00B735E0">
        <w:t>), rang</w:t>
      </w:r>
      <w:r w:rsidR="001D0594" w:rsidRPr="00B735E0">
        <w:t>ing</w:t>
      </w:r>
      <w:r w:rsidR="001979AE" w:rsidRPr="00B735E0">
        <w:t xml:space="preserve"> from</w:t>
      </w:r>
      <w:r w:rsidRPr="00B735E0">
        <w:t xml:space="preserve"> </w:t>
      </w:r>
      <w:r w:rsidR="001C2889" w:rsidRPr="00B735E0">
        <w:t>0.</w:t>
      </w:r>
      <w:r w:rsidRPr="00B735E0">
        <w:t xml:space="preserve">10 to </w:t>
      </w:r>
      <w:r w:rsidR="001C2889" w:rsidRPr="00B735E0">
        <w:t>70</w:t>
      </w:r>
      <w:r w:rsidRPr="00B735E0">
        <w:t xml:space="preserve"> μmol L</w:t>
      </w:r>
      <w:r w:rsidRPr="00B735E0">
        <w:rPr>
          <w:vertAlign w:val="superscript"/>
        </w:rPr>
        <w:t>−1</w:t>
      </w:r>
      <w:r w:rsidR="00305F29" w:rsidRPr="00B735E0">
        <w:rPr>
          <w:vertAlign w:val="superscript"/>
        </w:rPr>
        <w:t xml:space="preserve"> </w:t>
      </w:r>
      <w:r w:rsidR="00305F29" w:rsidRPr="00B735E0">
        <w:t>(0.</w:t>
      </w:r>
      <w:r w:rsidR="00DC3CF8" w:rsidRPr="00B735E0">
        <w:t>1</w:t>
      </w:r>
      <w:r w:rsidR="00305F29" w:rsidRPr="00B735E0">
        <w:t>, 5.0, 8.0, 20, 30, 50</w:t>
      </w:r>
      <w:r w:rsidR="001D0594" w:rsidRPr="00B735E0">
        <w:t>,</w:t>
      </w:r>
      <w:r w:rsidR="00305F29" w:rsidRPr="00B735E0">
        <w:t xml:space="preserve"> and 70 μmol L</w:t>
      </w:r>
      <w:r w:rsidR="00305F29" w:rsidRPr="00B735E0">
        <w:rPr>
          <w:vertAlign w:val="superscript"/>
        </w:rPr>
        <w:t>−1</w:t>
      </w:r>
      <w:r w:rsidR="00305F29" w:rsidRPr="00B735E0">
        <w:t>)</w:t>
      </w:r>
      <w:r w:rsidRPr="00B735E0">
        <w:t xml:space="preserve">, </w:t>
      </w:r>
      <w:r w:rsidR="00EF1244" w:rsidRPr="00B735E0">
        <w:t xml:space="preserve"> and a linear correlation between concentration and peak current was observed </w:t>
      </w:r>
      <w:r w:rsidR="00F61CC3" w:rsidRPr="00B735E0">
        <w:t>(Figure</w:t>
      </w:r>
      <w:r w:rsidRPr="00B735E0">
        <w:t xml:space="preserve"> </w:t>
      </w:r>
      <w:r w:rsidR="00EB1E45" w:rsidRPr="00B735E0">
        <w:t>6b</w:t>
      </w:r>
      <w:r w:rsidRPr="00B735E0">
        <w:t xml:space="preserve">). The </w:t>
      </w:r>
      <w:r w:rsidR="001979AE" w:rsidRPr="00B735E0">
        <w:t xml:space="preserve">obtained equation was: </w:t>
      </w:r>
      <w:r w:rsidRPr="00B735E0">
        <w:t>Ip (μA) = −</w:t>
      </w:r>
      <w:r w:rsidR="00A10B49" w:rsidRPr="00B735E0">
        <w:t>2.163 × 10</w:t>
      </w:r>
      <w:r w:rsidR="00A10B49" w:rsidRPr="00B735E0">
        <w:rPr>
          <w:rFonts w:ascii="Symbol" w:hAnsi="Symbol"/>
          <w:vertAlign w:val="superscript"/>
        </w:rPr>
        <w:t></w:t>
      </w:r>
      <w:r w:rsidR="00A10B49" w:rsidRPr="00B735E0">
        <w:rPr>
          <w:rFonts w:ascii="Symbol" w:hAnsi="Symbol"/>
          <w:vertAlign w:val="superscript"/>
        </w:rPr>
        <w:t></w:t>
      </w:r>
      <w:r w:rsidR="00A10B49" w:rsidRPr="00B735E0">
        <w:t xml:space="preserve"> </w:t>
      </w:r>
      <w:r w:rsidRPr="00B735E0">
        <w:t>+ 0.0</w:t>
      </w:r>
      <w:r w:rsidR="00A10B49" w:rsidRPr="00B735E0">
        <w:t xml:space="preserve">08 </w:t>
      </w:r>
      <w:r w:rsidRPr="00B735E0">
        <w:t>C</w:t>
      </w:r>
      <w:r w:rsidR="00A10B49" w:rsidRPr="00B735E0">
        <w:rPr>
          <w:vertAlign w:val="subscript"/>
        </w:rPr>
        <w:t>L-tyrosine</w:t>
      </w:r>
      <w:r w:rsidRPr="00B735E0">
        <w:t xml:space="preserve"> (μmol L</w:t>
      </w:r>
      <w:r w:rsidRPr="00B735E0">
        <w:rPr>
          <w:vertAlign w:val="superscript"/>
        </w:rPr>
        <w:t>−1</w:t>
      </w:r>
      <w:r w:rsidRPr="00B735E0">
        <w:t>), with an R</w:t>
      </w:r>
      <w:r w:rsidRPr="00B735E0">
        <w:rPr>
          <w:vertAlign w:val="superscript"/>
        </w:rPr>
        <w:t>2</w:t>
      </w:r>
      <w:r w:rsidRPr="00B735E0">
        <w:t xml:space="preserve"> value of 0.99</w:t>
      </w:r>
      <w:r w:rsidR="00A10B49" w:rsidRPr="00B735E0">
        <w:t>0</w:t>
      </w:r>
      <w:r w:rsidRPr="00B735E0">
        <w:t xml:space="preserve">. </w:t>
      </w:r>
      <w:r w:rsidR="008E70C8" w:rsidRPr="00B735E0">
        <w:t>T</w:t>
      </w:r>
      <w:r w:rsidRPr="00B735E0">
        <w:t>he limit of detection (LOD)</w:t>
      </w:r>
      <w:r w:rsidR="005D4372" w:rsidRPr="00B735E0">
        <w:t xml:space="preserve"> and the limit of quantification (LOQ)</w:t>
      </w:r>
      <w:r w:rsidRPr="00B735E0">
        <w:t xml:space="preserve"> </w:t>
      </w:r>
      <w:r w:rsidR="008E70C8" w:rsidRPr="00B735E0">
        <w:t>w</w:t>
      </w:r>
      <w:r w:rsidR="003F41F2" w:rsidRPr="00B735E0">
        <w:t>ere</w:t>
      </w:r>
      <w:r w:rsidR="008E70C8" w:rsidRPr="00B735E0">
        <w:t xml:space="preserve"> </w:t>
      </w:r>
      <w:r w:rsidRPr="00B735E0">
        <w:t xml:space="preserve">calculated </w:t>
      </w:r>
      <w:r w:rsidR="008E70C8" w:rsidRPr="00B735E0">
        <w:t>by</w:t>
      </w:r>
      <w:r w:rsidRPr="00B735E0">
        <w:t xml:space="preserve"> three</w:t>
      </w:r>
      <w:r w:rsidR="005D4372" w:rsidRPr="00B735E0">
        <w:t xml:space="preserve"> and ten</w:t>
      </w:r>
      <w:r w:rsidRPr="00B735E0">
        <w:t xml:space="preserve"> times the standard deviation of the intercept divided by the slope of the calibration plot</w:t>
      </w:r>
      <w:r w:rsidR="005D4372" w:rsidRPr="00B735E0">
        <w:t>, respectively</w:t>
      </w:r>
      <w:r w:rsidR="0074677B" w:rsidRPr="00B735E0">
        <w:t xml:space="preserve"> </w:t>
      </w:r>
      <w:r w:rsidR="0074677B" w:rsidRPr="00B735E0">
        <w:fldChar w:fldCharType="begin"/>
      </w:r>
      <w:r w:rsidR="00F72AFA" w:rsidRPr="00B735E0">
        <w:instrText xml:space="preserve"> ADDIN EN.CITE &lt;EndNote&gt;&lt;Cite&gt;&lt;Author&gt;Shrivastava&lt;/Author&gt;&lt;Year&gt;2011&lt;/Year&gt;&lt;RecNum&gt;446&lt;/RecNum&gt;&lt;DisplayText&gt;[31]&lt;/DisplayText&gt;&lt;record&gt;&lt;rec-number&gt;446&lt;/rec-number&gt;&lt;foreign-keys&gt;&lt;key app="EN" db-id="9x5wsztvhz550yefxvgv5et6rsvr2vrfxv0z" timestamp="1687172972"&gt;446&lt;/key&gt;&lt;/foreign-keys&gt;&lt;ref-type name="Journal Article"&gt;17&lt;/ref-type&gt;&lt;contributors&gt;&lt;authors&gt;&lt;author&gt;Shrivastava, Alankar&lt;/author&gt;&lt;author&gt;Gupta, Vipin B.&lt;/author&gt;&lt;/authors&gt;&lt;/contributors&gt;&lt;titles&gt;&lt;title&gt;Methods for the determination of limit of detection and limit of quantitation of the analytical methods&lt;/title&gt;&lt;secondary-title&gt;Chron. Young Sci&lt;/secondary-title&gt;&lt;/titles&gt;&lt;periodical&gt;&lt;full-title&gt;Chron. Young Sci&lt;/full-title&gt;&lt;/periodical&gt;&lt;pages&gt;21-25&lt;/pages&gt;&lt;volume&gt;2&lt;/volume&gt;&lt;number&gt;1&lt;/number&gt;&lt;dates&gt;&lt;year&gt;2011&lt;/year&gt;&lt;/dates&gt;&lt;urls&gt;&lt;/urls&gt;&lt;/record&gt;&lt;/Cite&gt;&lt;/EndNote&gt;</w:instrText>
      </w:r>
      <w:r w:rsidR="0074677B" w:rsidRPr="00B735E0">
        <w:fldChar w:fldCharType="separate"/>
      </w:r>
      <w:r w:rsidR="00F72AFA" w:rsidRPr="00B735E0">
        <w:rPr>
          <w:noProof/>
        </w:rPr>
        <w:t>[31]</w:t>
      </w:r>
      <w:r w:rsidR="0074677B" w:rsidRPr="00B735E0">
        <w:fldChar w:fldCharType="end"/>
      </w:r>
      <w:r w:rsidRPr="00B735E0">
        <w:t xml:space="preserve">. The LOD value was found to be </w:t>
      </w:r>
      <w:r w:rsidR="001C2889" w:rsidRPr="00B735E0">
        <w:t>0.0</w:t>
      </w:r>
      <w:r w:rsidR="005D4372" w:rsidRPr="00B735E0">
        <w:t>13</w:t>
      </w:r>
      <w:r w:rsidRPr="00B735E0">
        <w:t xml:space="preserve"> μmol L</w:t>
      </w:r>
      <w:r w:rsidRPr="00B735E0">
        <w:rPr>
          <w:vertAlign w:val="superscript"/>
        </w:rPr>
        <w:t>−1</w:t>
      </w:r>
      <w:r w:rsidR="005D4372" w:rsidRPr="00B735E0">
        <w:rPr>
          <w:vertAlign w:val="superscript"/>
        </w:rPr>
        <w:t xml:space="preserve"> </w:t>
      </w:r>
      <w:r w:rsidR="005D4372" w:rsidRPr="00B735E0">
        <w:t xml:space="preserve">and </w:t>
      </w:r>
      <w:r w:rsidR="00DE1CAD" w:rsidRPr="00B735E0">
        <w:t xml:space="preserve">the </w:t>
      </w:r>
      <w:r w:rsidR="005D4372" w:rsidRPr="00B735E0">
        <w:t>LOQ value was found to be 0.044 μmol L</w:t>
      </w:r>
      <w:r w:rsidR="005D4372" w:rsidRPr="00B735E0">
        <w:rPr>
          <w:vertAlign w:val="superscript"/>
        </w:rPr>
        <w:t>−1</w:t>
      </w:r>
      <w:r w:rsidR="008E70C8" w:rsidRPr="00B735E0">
        <w:t>.</w:t>
      </w:r>
    </w:p>
    <w:p w14:paraId="3DC45CB3" w14:textId="13F47C3D" w:rsidR="0074677B" w:rsidRPr="00B735E0" w:rsidRDefault="003425AD" w:rsidP="00046617">
      <w:pPr>
        <w:spacing w:line="480" w:lineRule="auto"/>
        <w:ind w:hanging="851"/>
      </w:pPr>
      <w:r w:rsidRPr="00B735E0">
        <w:rPr>
          <w:noProof/>
          <w:lang w:val="pt-BR" w:eastAsia="pt-BR"/>
        </w:rPr>
        <w:drawing>
          <wp:inline distT="0" distB="0" distL="0" distR="0" wp14:anchorId="254EDACC" wp14:editId="1E06DEA5">
            <wp:extent cx="6364889" cy="2585175"/>
            <wp:effectExtent l="0" t="0" r="0" b="5715"/>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urva nova.tif"/>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375922" cy="2589656"/>
                    </a:xfrm>
                    <a:prstGeom prst="rect">
                      <a:avLst/>
                    </a:prstGeom>
                  </pic:spPr>
                </pic:pic>
              </a:graphicData>
            </a:graphic>
          </wp:inline>
        </w:drawing>
      </w:r>
    </w:p>
    <w:p w14:paraId="64D930B3" w14:textId="4255FF75" w:rsidR="0074677B" w:rsidRPr="00B735E0" w:rsidRDefault="00236043" w:rsidP="00046617">
      <w:pPr>
        <w:spacing w:line="480" w:lineRule="auto"/>
        <w:rPr>
          <w:color w:val="000000" w:themeColor="text1"/>
          <w:lang w:val="en-US"/>
        </w:rPr>
      </w:pPr>
      <w:bookmarkStart w:id="4" w:name="_Hlk153550860"/>
      <w:r w:rsidRPr="00B735E0">
        <w:rPr>
          <w:b/>
          <w:bCs/>
          <w:lang w:val="en-US"/>
        </w:rPr>
        <w:t xml:space="preserve">Figure </w:t>
      </w:r>
      <w:r w:rsidR="00FE60AA" w:rsidRPr="00B735E0">
        <w:rPr>
          <w:b/>
          <w:bCs/>
          <w:lang w:val="en-US"/>
        </w:rPr>
        <w:t>6</w:t>
      </w:r>
      <w:r w:rsidRPr="00B735E0">
        <w:rPr>
          <w:b/>
          <w:bCs/>
          <w:lang w:val="en-US"/>
        </w:rPr>
        <w:t>.</w:t>
      </w:r>
      <w:r w:rsidRPr="00B735E0">
        <w:rPr>
          <w:color w:val="000000" w:themeColor="text1"/>
          <w:lang w:val="en-US"/>
        </w:rPr>
        <w:t xml:space="preserve"> (</w:t>
      </w:r>
      <w:r w:rsidR="00FE60AA" w:rsidRPr="00B735E0">
        <w:rPr>
          <w:color w:val="000000" w:themeColor="text1"/>
          <w:lang w:val="en-US"/>
        </w:rPr>
        <w:t>a</w:t>
      </w:r>
      <w:r w:rsidRPr="00B735E0">
        <w:rPr>
          <w:color w:val="000000" w:themeColor="text1"/>
          <w:lang w:val="en-US"/>
        </w:rPr>
        <w:t xml:space="preserve">) </w:t>
      </w:r>
      <w:bookmarkStart w:id="5" w:name="_Hlk153496484"/>
      <w:bookmarkStart w:id="6" w:name="_Hlk153417273"/>
      <w:r w:rsidRPr="00B735E0">
        <w:rPr>
          <w:color w:val="000000" w:themeColor="text1"/>
          <w:lang w:val="en-US"/>
        </w:rPr>
        <w:t>S</w:t>
      </w:r>
      <w:r w:rsidR="00046617" w:rsidRPr="00B735E0">
        <w:rPr>
          <w:color w:val="000000" w:themeColor="text1"/>
          <w:lang w:val="en-US"/>
        </w:rPr>
        <w:t xml:space="preserve">WV </w:t>
      </w:r>
      <w:r w:rsidRPr="00B735E0">
        <w:rPr>
          <w:color w:val="000000" w:themeColor="text1"/>
          <w:lang w:val="en-US"/>
        </w:rPr>
        <w:t>voltammograms recorded at different L-tyrosine</w:t>
      </w:r>
      <w:r w:rsidR="00DC3CF8" w:rsidRPr="00B735E0">
        <w:rPr>
          <w:color w:val="000000" w:themeColor="text1"/>
          <w:lang w:val="en-US"/>
        </w:rPr>
        <w:t xml:space="preserve"> concentrations </w:t>
      </w:r>
      <w:bookmarkStart w:id="7" w:name="_Hlk127487637"/>
      <w:r w:rsidR="00DC3CF8" w:rsidRPr="00B735E0">
        <w:t>0.1, 5.0, 8.0, 20, 30, 50</w:t>
      </w:r>
      <w:r w:rsidR="001D0594" w:rsidRPr="00B735E0">
        <w:t>,</w:t>
      </w:r>
      <w:r w:rsidR="00DC3CF8" w:rsidRPr="00B735E0">
        <w:t xml:space="preserve"> and 70 μmol L</w:t>
      </w:r>
      <w:r w:rsidR="00DC3CF8" w:rsidRPr="00B735E0">
        <w:rPr>
          <w:vertAlign w:val="superscript"/>
        </w:rPr>
        <w:t>−1</w:t>
      </w:r>
      <w:r w:rsidRPr="00B735E0">
        <w:rPr>
          <w:color w:val="000000" w:themeColor="text1"/>
          <w:lang w:val="en-US"/>
        </w:rPr>
        <w:t xml:space="preserve"> </w:t>
      </w:r>
      <w:bookmarkEnd w:id="7"/>
      <w:r w:rsidRPr="00B735E0">
        <w:rPr>
          <w:color w:val="000000" w:themeColor="text1"/>
          <w:lang w:val="en-US"/>
        </w:rPr>
        <w:t>in 0.1 mol L</w:t>
      </w:r>
      <w:r w:rsidRPr="00B735E0">
        <w:rPr>
          <w:color w:val="000000" w:themeColor="text1"/>
          <w:vertAlign w:val="superscript"/>
          <w:lang w:val="en-US"/>
        </w:rPr>
        <w:t>−1</w:t>
      </w:r>
      <w:r w:rsidRPr="00B735E0">
        <w:rPr>
          <w:color w:val="000000" w:themeColor="text1"/>
          <w:lang w:val="en-US"/>
        </w:rPr>
        <w:t xml:space="preserve"> PBS (pH 7.0);</w:t>
      </w:r>
      <w:r w:rsidR="001F198A" w:rsidRPr="00B735E0">
        <w:rPr>
          <w:color w:val="000000" w:themeColor="text1"/>
          <w:lang w:val="en-US"/>
        </w:rPr>
        <w:t xml:space="preserve"> step = 5 mV</w:t>
      </w:r>
      <w:r w:rsidRPr="00B735E0">
        <w:rPr>
          <w:color w:val="000000" w:themeColor="text1"/>
          <w:lang w:val="en-US"/>
        </w:rPr>
        <w:t xml:space="preserve"> </w:t>
      </w:r>
      <w:bookmarkStart w:id="8" w:name="_Hlk127485494"/>
      <w:r w:rsidR="00046617" w:rsidRPr="00B735E0">
        <w:t>modulation amplitude: 60 mV</w:t>
      </w:r>
      <w:r w:rsidR="001F198A" w:rsidRPr="00B735E0">
        <w:t xml:space="preserve"> </w:t>
      </w:r>
      <w:r w:rsidR="00046617" w:rsidRPr="00B735E0">
        <w:t>and frequency: 35 Hz;</w:t>
      </w:r>
      <w:bookmarkEnd w:id="4"/>
      <w:bookmarkEnd w:id="5"/>
      <w:bookmarkEnd w:id="8"/>
      <w:r w:rsidR="00046617" w:rsidRPr="00B735E0">
        <w:t xml:space="preserve"> </w:t>
      </w:r>
      <w:bookmarkEnd w:id="6"/>
      <w:r w:rsidRPr="00B735E0">
        <w:rPr>
          <w:color w:val="000000" w:themeColor="text1"/>
          <w:lang w:val="en-US"/>
        </w:rPr>
        <w:t>(</w:t>
      </w:r>
      <w:r w:rsidR="00FE60AA" w:rsidRPr="00B735E0">
        <w:rPr>
          <w:color w:val="000000" w:themeColor="text1"/>
          <w:lang w:val="en-US"/>
        </w:rPr>
        <w:t>b</w:t>
      </w:r>
      <w:r w:rsidRPr="00B735E0">
        <w:rPr>
          <w:color w:val="000000" w:themeColor="text1"/>
          <w:lang w:val="en-US"/>
        </w:rPr>
        <w:t>) Calibration plot for L-tyrosine (I</w:t>
      </w:r>
      <w:r w:rsidRPr="00B735E0">
        <w:rPr>
          <w:color w:val="000000" w:themeColor="text1"/>
          <w:vertAlign w:val="subscript"/>
          <w:lang w:val="en-US"/>
        </w:rPr>
        <w:t>p</w:t>
      </w:r>
      <w:r w:rsidRPr="00B735E0">
        <w:rPr>
          <w:color w:val="000000" w:themeColor="text1"/>
          <w:lang w:val="en-US"/>
        </w:rPr>
        <w:t xml:space="preserve"> </w:t>
      </w:r>
      <w:r w:rsidRPr="00B735E0">
        <w:rPr>
          <w:i/>
          <w:iCs/>
          <w:color w:val="000000" w:themeColor="text1"/>
          <w:lang w:val="en-US"/>
        </w:rPr>
        <w:t>vs</w:t>
      </w:r>
      <w:r w:rsidRPr="00B735E0">
        <w:rPr>
          <w:color w:val="000000" w:themeColor="text1"/>
          <w:lang w:val="en-US"/>
        </w:rPr>
        <w:t>. C</w:t>
      </w:r>
      <w:r w:rsidRPr="00B735E0">
        <w:rPr>
          <w:color w:val="000000" w:themeColor="text1"/>
          <w:vertAlign w:val="subscript"/>
          <w:lang w:val="en-US"/>
        </w:rPr>
        <w:t>L-tyrosine</w:t>
      </w:r>
      <w:r w:rsidRPr="00B735E0">
        <w:rPr>
          <w:color w:val="000000" w:themeColor="text1"/>
          <w:lang w:val="en-US"/>
        </w:rPr>
        <w:t>).</w:t>
      </w:r>
    </w:p>
    <w:p w14:paraId="6E39BE8F" w14:textId="4BBC8855" w:rsidR="002503A7" w:rsidRPr="00B735E0" w:rsidRDefault="002503A7" w:rsidP="0077225E">
      <w:pPr>
        <w:spacing w:line="480" w:lineRule="auto"/>
        <w:ind w:firstLine="851"/>
      </w:pPr>
      <w:r w:rsidRPr="00B735E0">
        <w:lastRenderedPageBreak/>
        <w:t xml:space="preserve">To </w:t>
      </w:r>
      <w:r w:rsidR="00A45CC9" w:rsidRPr="00B735E0">
        <w:t xml:space="preserve">evaluate </w:t>
      </w:r>
      <w:r w:rsidRPr="00B735E0">
        <w:t>the accuracy of the sensor, repeatability (n=5) and reproducibility (n=</w:t>
      </w:r>
      <w:r w:rsidR="0091057B" w:rsidRPr="00B735E0">
        <w:t>5</w:t>
      </w:r>
      <w:r w:rsidRPr="00B735E0">
        <w:t>) tests were performed (Fig</w:t>
      </w:r>
      <w:r w:rsidR="00F61CC3" w:rsidRPr="00B735E0">
        <w:t>ure</w:t>
      </w:r>
      <w:r w:rsidRPr="00B735E0">
        <w:t xml:space="preserve"> S</w:t>
      </w:r>
      <w:r w:rsidR="00422312" w:rsidRPr="00B735E0">
        <w:t>5</w:t>
      </w:r>
      <w:r w:rsidRPr="00B735E0">
        <w:t xml:space="preserve">), which yielded RSD values of </w:t>
      </w:r>
      <w:r w:rsidR="00121B41" w:rsidRPr="00B735E0">
        <w:t>0.52</w:t>
      </w:r>
      <w:r w:rsidR="00045455" w:rsidRPr="00B735E0">
        <w:t xml:space="preserve"> </w:t>
      </w:r>
      <w:r w:rsidRPr="00B735E0">
        <w:t>% and</w:t>
      </w:r>
      <w:r w:rsidR="00045455" w:rsidRPr="00B735E0">
        <w:t xml:space="preserve"> </w:t>
      </w:r>
      <w:r w:rsidR="003E5709" w:rsidRPr="00B735E0">
        <w:t>3.64</w:t>
      </w:r>
      <w:r w:rsidRPr="00B735E0">
        <w:t xml:space="preserve"> %, respectively</w:t>
      </w:r>
      <w:r w:rsidR="00DE0930" w:rsidRPr="00B735E0">
        <w:t>, which highlights the excellent performance of the gold leaf</w:t>
      </w:r>
      <w:r w:rsidR="000C4B33" w:rsidRPr="00B735E0">
        <w:t>-</w:t>
      </w:r>
      <w:r w:rsidR="00DE0930" w:rsidRPr="00B735E0">
        <w:t>modified electrodes</w:t>
      </w:r>
      <w:r w:rsidRPr="00B735E0">
        <w:t>. The feasibility of using the Au-NP-GP/AS electrodes as an L-tyrosine sensor was investigated using synthetic urine and tap water samples. After enriching the samples with four different L-tyrosine concentrations (</w:t>
      </w:r>
      <w:r w:rsidR="00574588" w:rsidRPr="00B735E0">
        <w:t>5.0</w:t>
      </w:r>
      <w:r w:rsidRPr="00B735E0">
        <w:t>, 7.0, 20</w:t>
      </w:r>
      <w:r w:rsidR="001D0594" w:rsidRPr="00B735E0">
        <w:t>,</w:t>
      </w:r>
      <w:r w:rsidRPr="00B735E0">
        <w:t xml:space="preserve"> and 30 μmol L</w:t>
      </w:r>
      <w:r w:rsidRPr="00B735E0">
        <w:rPr>
          <w:vertAlign w:val="superscript"/>
        </w:rPr>
        <w:t>−1</w:t>
      </w:r>
      <w:r w:rsidRPr="00B735E0">
        <w:t>), recovery test</w:t>
      </w:r>
      <w:r w:rsidR="009B7E55" w:rsidRPr="00B735E0">
        <w:t>s were</w:t>
      </w:r>
      <w:r w:rsidRPr="00B735E0">
        <w:t xml:space="preserve"> performed, </w:t>
      </w:r>
      <w:r w:rsidR="009B7E55" w:rsidRPr="00B735E0">
        <w:t xml:space="preserve">and the results </w:t>
      </w:r>
      <w:r w:rsidRPr="00B735E0">
        <w:t>are shown in Table 1.</w:t>
      </w:r>
      <w:r w:rsidR="008725BB" w:rsidRPr="00B735E0">
        <w:t xml:space="preserve"> </w:t>
      </w:r>
      <w:bookmarkStart w:id="9" w:name="_Hlk153550761"/>
      <w:r w:rsidR="008725BB" w:rsidRPr="00B735E0">
        <w:t>To investigate interferences, SWV measurements were performed at a concentration of 20 μmol L</w:t>
      </w:r>
      <w:r w:rsidR="00A02194" w:rsidRPr="00B735E0">
        <w:rPr>
          <w:vertAlign w:val="superscript"/>
        </w:rPr>
        <w:sym w:font="Symbol" w:char="F02D"/>
      </w:r>
      <w:r w:rsidR="008725BB" w:rsidRPr="00B735E0">
        <w:rPr>
          <w:vertAlign w:val="superscript"/>
        </w:rPr>
        <w:t>1</w:t>
      </w:r>
      <w:r w:rsidR="008725BB" w:rsidRPr="00B735E0">
        <w:t xml:space="preserve"> in the presence of competing species</w:t>
      </w:r>
      <w:r w:rsidR="00293D99" w:rsidRPr="00B735E0">
        <w:t xml:space="preserve">, </w:t>
      </w:r>
      <w:r w:rsidR="00FF14B0" w:rsidRPr="00B735E0">
        <w:t xml:space="preserve">such </w:t>
      </w:r>
      <w:r w:rsidR="00293D99" w:rsidRPr="00B735E0">
        <w:t>as ascorbic acid, urea</w:t>
      </w:r>
      <w:r w:rsidR="00FF14B0" w:rsidRPr="00B735E0">
        <w:t>,</w:t>
      </w:r>
      <w:r w:rsidR="00293D99" w:rsidRPr="00B735E0">
        <w:t xml:space="preserve"> and uric acid</w:t>
      </w:r>
      <w:r w:rsidR="008725BB" w:rsidRPr="00B735E0">
        <w:t xml:space="preserve"> at the same concentration. As shown in Figure S</w:t>
      </w:r>
      <w:r w:rsidR="00422312" w:rsidRPr="00B735E0">
        <w:t>6</w:t>
      </w:r>
      <w:r w:rsidR="008725BB" w:rsidRPr="00B735E0">
        <w:t>, the investigated species showed a higher signal deviation of 2.3 %, indicating that these species do not cause significant interference.</w:t>
      </w:r>
      <w:bookmarkEnd w:id="9"/>
    </w:p>
    <w:p w14:paraId="14AE1939" w14:textId="77777777" w:rsidR="00FC09A3" w:rsidRPr="00B735E0" w:rsidRDefault="00FC09A3" w:rsidP="0077225E">
      <w:pPr>
        <w:spacing w:line="480" w:lineRule="auto"/>
        <w:ind w:firstLine="851"/>
      </w:pPr>
    </w:p>
    <w:p w14:paraId="3DDCA19B" w14:textId="20D77C7A" w:rsidR="00046617" w:rsidRPr="00B735E0" w:rsidRDefault="00C25493" w:rsidP="00C25493">
      <w:pPr>
        <w:spacing w:line="480" w:lineRule="auto"/>
      </w:pPr>
      <w:r w:rsidRPr="00B735E0">
        <w:rPr>
          <w:b/>
          <w:bCs/>
        </w:rPr>
        <w:t xml:space="preserve">Table </w:t>
      </w:r>
      <w:r w:rsidR="002503A7" w:rsidRPr="00B735E0">
        <w:rPr>
          <w:b/>
          <w:bCs/>
        </w:rPr>
        <w:t>1</w:t>
      </w:r>
      <w:r w:rsidRPr="00B735E0">
        <w:rPr>
          <w:b/>
          <w:bCs/>
        </w:rPr>
        <w:t>.</w:t>
      </w:r>
      <w:r w:rsidRPr="00B735E0">
        <w:t xml:space="preserve"> Recovery values (n = 3) for L-tyrosine additions in urine and tap water</w:t>
      </w:r>
      <w:r w:rsidR="004D4BDE" w:rsidRPr="00B735E0">
        <w:t xml:space="preserve"> samples</w:t>
      </w:r>
      <w:r w:rsidRPr="00B735E0">
        <w:t>.</w:t>
      </w:r>
    </w:p>
    <w:tbl>
      <w:tblPr>
        <w:tblW w:w="8789" w:type="dxa"/>
        <w:tblCellMar>
          <w:left w:w="0" w:type="dxa"/>
          <w:right w:w="0" w:type="dxa"/>
        </w:tblCellMar>
        <w:tblLook w:val="0420" w:firstRow="1" w:lastRow="0" w:firstColumn="0" w:lastColumn="0" w:noHBand="0" w:noVBand="1"/>
      </w:tblPr>
      <w:tblGrid>
        <w:gridCol w:w="2127"/>
        <w:gridCol w:w="2268"/>
        <w:gridCol w:w="2410"/>
        <w:gridCol w:w="1984"/>
      </w:tblGrid>
      <w:tr w:rsidR="009862D5" w:rsidRPr="00B735E0" w14:paraId="145CEF2F" w14:textId="77777777" w:rsidTr="009862D5">
        <w:trPr>
          <w:trHeight w:val="20"/>
        </w:trPr>
        <w:tc>
          <w:tcPr>
            <w:tcW w:w="2127" w:type="dxa"/>
            <w:tcBorders>
              <w:top w:val="single" w:sz="8" w:space="0" w:color="000000"/>
              <w:left w:val="nil"/>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1492309" w14:textId="77777777" w:rsidR="009862D5" w:rsidRPr="00B735E0" w:rsidRDefault="009862D5" w:rsidP="009862D5">
            <w:pPr>
              <w:spacing w:line="240" w:lineRule="auto"/>
              <w:jc w:val="center"/>
            </w:pPr>
            <w:r w:rsidRPr="00B735E0">
              <w:rPr>
                <w:b/>
                <w:bCs/>
                <w:lang w:val="pt-BR"/>
              </w:rPr>
              <w:t>Sample (n=3)</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DD1DBAF" w14:textId="565F946E" w:rsidR="009862D5" w:rsidRPr="00B735E0" w:rsidRDefault="009862D5" w:rsidP="009862D5">
            <w:pPr>
              <w:spacing w:line="240" w:lineRule="auto"/>
              <w:jc w:val="center"/>
            </w:pPr>
            <w:r w:rsidRPr="00B735E0">
              <w:rPr>
                <w:b/>
                <w:bCs/>
                <w:lang w:val="pt-BR"/>
              </w:rPr>
              <w:t>Added</w:t>
            </w:r>
            <w:r w:rsidR="00F61395" w:rsidRPr="00B735E0">
              <w:rPr>
                <w:b/>
                <w:bCs/>
                <w:lang w:val="pt-BR"/>
              </w:rPr>
              <w:t xml:space="preserve"> (</w:t>
            </w:r>
            <w:r w:rsidR="00983673" w:rsidRPr="00B735E0">
              <w:rPr>
                <w:rFonts w:ascii="Symbol" w:hAnsi="Symbol"/>
                <w:b/>
                <w:bCs/>
                <w:lang w:val="pt-BR"/>
              </w:rPr>
              <w:t></w:t>
            </w:r>
            <w:r w:rsidR="00F61395" w:rsidRPr="00B735E0">
              <w:rPr>
                <w:b/>
                <w:bCs/>
              </w:rPr>
              <w:t>mol L</w:t>
            </w:r>
            <w:r w:rsidR="00F61395" w:rsidRPr="00B735E0">
              <w:rPr>
                <w:b/>
                <w:bCs/>
                <w:vertAlign w:val="superscript"/>
              </w:rPr>
              <w:t>−1</w:t>
            </w:r>
            <w:r w:rsidR="00F61395" w:rsidRPr="00B735E0">
              <w:rPr>
                <w:b/>
                <w:bCs/>
              </w:rPr>
              <w:t>)</w:t>
            </w:r>
          </w:p>
        </w:tc>
        <w:tc>
          <w:tcPr>
            <w:tcW w:w="241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36E5AEBD" w14:textId="55C6E7D1" w:rsidR="009862D5" w:rsidRPr="00B735E0" w:rsidRDefault="009862D5" w:rsidP="009862D5">
            <w:pPr>
              <w:spacing w:line="240" w:lineRule="auto"/>
              <w:jc w:val="center"/>
            </w:pPr>
            <w:r w:rsidRPr="00B735E0">
              <w:rPr>
                <w:b/>
                <w:bCs/>
                <w:lang w:val="en-US"/>
              </w:rPr>
              <w:t>Found</w:t>
            </w:r>
            <w:r w:rsidR="00F61395" w:rsidRPr="00B735E0">
              <w:rPr>
                <w:b/>
                <w:bCs/>
                <w:lang w:val="en-US"/>
              </w:rPr>
              <w:t xml:space="preserve"> </w:t>
            </w:r>
            <w:r w:rsidR="00F61395" w:rsidRPr="00B735E0">
              <w:rPr>
                <w:b/>
                <w:bCs/>
                <w:lang w:val="pt-BR"/>
              </w:rPr>
              <w:t>(</w:t>
            </w:r>
            <w:r w:rsidR="00983673" w:rsidRPr="00B735E0">
              <w:rPr>
                <w:rFonts w:ascii="Symbol" w:hAnsi="Symbol"/>
                <w:b/>
                <w:bCs/>
                <w:lang w:val="pt-BR"/>
              </w:rPr>
              <w:t></w:t>
            </w:r>
            <w:r w:rsidR="00F61395" w:rsidRPr="00B735E0">
              <w:rPr>
                <w:b/>
                <w:bCs/>
              </w:rPr>
              <w:t>mol L</w:t>
            </w:r>
            <w:r w:rsidR="00F61395" w:rsidRPr="00B735E0">
              <w:rPr>
                <w:b/>
                <w:bCs/>
                <w:vertAlign w:val="superscript"/>
              </w:rPr>
              <w:t>−1</w:t>
            </w:r>
            <w:r w:rsidR="00F61395" w:rsidRPr="00B735E0">
              <w:rPr>
                <w:b/>
                <w:bCs/>
              </w:rPr>
              <w:t>)</w:t>
            </w:r>
          </w:p>
        </w:tc>
        <w:tc>
          <w:tcPr>
            <w:tcW w:w="1984" w:type="dxa"/>
            <w:tcBorders>
              <w:top w:val="single" w:sz="8" w:space="0" w:color="000000"/>
              <w:left w:val="single" w:sz="8" w:space="0" w:color="000000"/>
              <w:bottom w:val="single" w:sz="8" w:space="0" w:color="000000"/>
              <w:right w:val="nil"/>
            </w:tcBorders>
            <w:shd w:val="clear" w:color="auto" w:fill="auto"/>
            <w:tcMar>
              <w:top w:w="72" w:type="dxa"/>
              <w:left w:w="144" w:type="dxa"/>
              <w:bottom w:w="72" w:type="dxa"/>
              <w:right w:w="144" w:type="dxa"/>
            </w:tcMar>
            <w:vAlign w:val="center"/>
            <w:hideMark/>
          </w:tcPr>
          <w:p w14:paraId="246D68DF" w14:textId="77777777" w:rsidR="009862D5" w:rsidRPr="00B735E0" w:rsidRDefault="009862D5" w:rsidP="009862D5">
            <w:pPr>
              <w:spacing w:line="240" w:lineRule="auto"/>
              <w:jc w:val="center"/>
            </w:pPr>
            <w:r w:rsidRPr="00B735E0">
              <w:rPr>
                <w:b/>
                <w:bCs/>
                <w:lang w:val="pt-BR"/>
              </w:rPr>
              <w:t>Recovery (%)</w:t>
            </w:r>
          </w:p>
        </w:tc>
      </w:tr>
      <w:tr w:rsidR="009862D5" w:rsidRPr="00B735E0" w14:paraId="24ED73E0" w14:textId="77777777" w:rsidTr="009862D5">
        <w:trPr>
          <w:trHeight w:val="20"/>
        </w:trPr>
        <w:tc>
          <w:tcPr>
            <w:tcW w:w="2127" w:type="dxa"/>
            <w:vMerge w:val="restart"/>
            <w:tcBorders>
              <w:top w:val="single" w:sz="8" w:space="0" w:color="000000"/>
              <w:left w:val="nil"/>
              <w:bottom w:val="single" w:sz="8" w:space="0" w:color="000000"/>
              <w:right w:val="single" w:sz="8" w:space="0" w:color="000000"/>
            </w:tcBorders>
            <w:shd w:val="clear" w:color="auto" w:fill="E7E7E7"/>
            <w:tcMar>
              <w:top w:w="72" w:type="dxa"/>
              <w:left w:w="144" w:type="dxa"/>
              <w:bottom w:w="72" w:type="dxa"/>
              <w:right w:w="144" w:type="dxa"/>
            </w:tcMar>
            <w:vAlign w:val="center"/>
            <w:hideMark/>
          </w:tcPr>
          <w:p w14:paraId="4C508C14" w14:textId="77777777" w:rsidR="009862D5" w:rsidRPr="00B735E0" w:rsidRDefault="009862D5" w:rsidP="009862D5">
            <w:pPr>
              <w:spacing w:line="240" w:lineRule="auto"/>
              <w:jc w:val="center"/>
            </w:pPr>
            <w:r w:rsidRPr="00B735E0">
              <w:rPr>
                <w:lang w:val="pt-BR"/>
              </w:rPr>
              <w:t xml:space="preserve">Tap </w:t>
            </w:r>
            <w:r w:rsidRPr="00B735E0">
              <w:rPr>
                <w:lang w:val="en-US"/>
              </w:rPr>
              <w:t>Water</w:t>
            </w:r>
          </w:p>
        </w:tc>
        <w:tc>
          <w:tcPr>
            <w:tcW w:w="2268" w:type="dxa"/>
            <w:tcBorders>
              <w:top w:val="single" w:sz="8" w:space="0" w:color="000000"/>
              <w:left w:val="single" w:sz="8" w:space="0" w:color="000000"/>
              <w:bottom w:val="nil"/>
              <w:right w:val="single" w:sz="8" w:space="0" w:color="000000"/>
            </w:tcBorders>
            <w:shd w:val="clear" w:color="auto" w:fill="E7E7E7"/>
            <w:tcMar>
              <w:top w:w="72" w:type="dxa"/>
              <w:left w:w="144" w:type="dxa"/>
              <w:bottom w:w="72" w:type="dxa"/>
              <w:right w:w="144" w:type="dxa"/>
            </w:tcMar>
            <w:vAlign w:val="center"/>
            <w:hideMark/>
          </w:tcPr>
          <w:p w14:paraId="491AC956" w14:textId="6A6AC3A4" w:rsidR="009862D5" w:rsidRPr="00B735E0" w:rsidRDefault="009862D5" w:rsidP="009862D5">
            <w:pPr>
              <w:spacing w:line="240" w:lineRule="auto"/>
              <w:jc w:val="center"/>
            </w:pPr>
            <w:r w:rsidRPr="00B735E0">
              <w:rPr>
                <w:lang w:val="pt-BR"/>
              </w:rPr>
              <w:t>5.</w:t>
            </w:r>
            <w:r w:rsidR="00574588" w:rsidRPr="00B735E0">
              <w:rPr>
                <w:lang w:val="pt-BR"/>
              </w:rPr>
              <w:t>0</w:t>
            </w:r>
            <w:r w:rsidRPr="00B735E0">
              <w:rPr>
                <w:lang w:val="pt-BR"/>
              </w:rPr>
              <w:t xml:space="preserve"> </w:t>
            </w:r>
          </w:p>
        </w:tc>
        <w:tc>
          <w:tcPr>
            <w:tcW w:w="2410" w:type="dxa"/>
            <w:tcBorders>
              <w:top w:val="single" w:sz="8" w:space="0" w:color="000000"/>
              <w:left w:val="single" w:sz="8" w:space="0" w:color="000000"/>
              <w:bottom w:val="nil"/>
              <w:right w:val="single" w:sz="8" w:space="0" w:color="000000"/>
            </w:tcBorders>
            <w:shd w:val="clear" w:color="auto" w:fill="E7E7E7"/>
            <w:tcMar>
              <w:top w:w="72" w:type="dxa"/>
              <w:left w:w="144" w:type="dxa"/>
              <w:bottom w:w="72" w:type="dxa"/>
              <w:right w:w="144" w:type="dxa"/>
            </w:tcMar>
            <w:vAlign w:val="center"/>
            <w:hideMark/>
          </w:tcPr>
          <w:p w14:paraId="23AABB91" w14:textId="01F8B889" w:rsidR="009862D5" w:rsidRPr="00B735E0" w:rsidRDefault="009862D5" w:rsidP="009862D5">
            <w:pPr>
              <w:spacing w:line="240" w:lineRule="auto"/>
              <w:jc w:val="center"/>
            </w:pPr>
            <w:r w:rsidRPr="00B735E0">
              <w:rPr>
                <w:lang w:val="pt-BR"/>
              </w:rPr>
              <w:t>5.6</w:t>
            </w:r>
            <w:r w:rsidR="00983673" w:rsidRPr="00B735E0">
              <w:rPr>
                <w:lang w:val="pt-BR"/>
              </w:rPr>
              <w:t>2</w:t>
            </w:r>
            <w:r w:rsidRPr="00B735E0">
              <w:rPr>
                <w:lang w:val="pt-BR"/>
              </w:rPr>
              <w:t xml:space="preserve"> </w:t>
            </w:r>
            <w:r w:rsidR="00983673" w:rsidRPr="00B735E0">
              <w:rPr>
                <w:lang w:val="pt-BR"/>
              </w:rPr>
              <w:t>± 0.07</w:t>
            </w:r>
          </w:p>
        </w:tc>
        <w:tc>
          <w:tcPr>
            <w:tcW w:w="1984" w:type="dxa"/>
            <w:tcBorders>
              <w:top w:val="single" w:sz="8" w:space="0" w:color="000000"/>
              <w:left w:val="single" w:sz="8" w:space="0" w:color="000000"/>
              <w:bottom w:val="nil"/>
              <w:right w:val="nil"/>
            </w:tcBorders>
            <w:shd w:val="clear" w:color="auto" w:fill="E7E7E7"/>
            <w:tcMar>
              <w:top w:w="72" w:type="dxa"/>
              <w:left w:w="144" w:type="dxa"/>
              <w:bottom w:w="72" w:type="dxa"/>
              <w:right w:w="144" w:type="dxa"/>
            </w:tcMar>
            <w:vAlign w:val="center"/>
            <w:hideMark/>
          </w:tcPr>
          <w:p w14:paraId="67EA5C8D" w14:textId="22B12C2E" w:rsidR="009862D5" w:rsidRPr="00B735E0" w:rsidRDefault="009862D5" w:rsidP="009862D5">
            <w:pPr>
              <w:spacing w:line="240" w:lineRule="auto"/>
              <w:jc w:val="center"/>
            </w:pPr>
            <w:r w:rsidRPr="00B735E0">
              <w:rPr>
                <w:lang w:val="pt-BR"/>
              </w:rPr>
              <w:t>112.4</w:t>
            </w:r>
            <w:r w:rsidR="00983673" w:rsidRPr="00B735E0">
              <w:rPr>
                <w:lang w:val="pt-BR"/>
              </w:rPr>
              <w:t xml:space="preserve"> ± 7.06</w:t>
            </w:r>
          </w:p>
        </w:tc>
      </w:tr>
      <w:tr w:rsidR="009862D5" w:rsidRPr="00B735E0" w14:paraId="5E05AFC3" w14:textId="77777777" w:rsidTr="009862D5">
        <w:trPr>
          <w:trHeight w:val="20"/>
        </w:trPr>
        <w:tc>
          <w:tcPr>
            <w:tcW w:w="2127" w:type="dxa"/>
            <w:vMerge/>
            <w:tcBorders>
              <w:top w:val="single" w:sz="8" w:space="0" w:color="000000"/>
              <w:left w:val="nil"/>
              <w:bottom w:val="single" w:sz="8" w:space="0" w:color="000000"/>
              <w:right w:val="single" w:sz="8" w:space="0" w:color="000000"/>
            </w:tcBorders>
            <w:vAlign w:val="center"/>
            <w:hideMark/>
          </w:tcPr>
          <w:p w14:paraId="44832C5F" w14:textId="77777777" w:rsidR="009862D5" w:rsidRPr="00B735E0" w:rsidRDefault="009862D5" w:rsidP="009862D5">
            <w:pPr>
              <w:spacing w:line="240" w:lineRule="auto"/>
              <w:jc w:val="center"/>
            </w:pPr>
          </w:p>
        </w:tc>
        <w:tc>
          <w:tcPr>
            <w:tcW w:w="2268" w:type="dxa"/>
            <w:tcBorders>
              <w:top w:val="nil"/>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774A03BD" w14:textId="1CE065C3" w:rsidR="009862D5" w:rsidRPr="00B735E0" w:rsidRDefault="009862D5" w:rsidP="009862D5">
            <w:pPr>
              <w:spacing w:line="240" w:lineRule="auto"/>
              <w:jc w:val="center"/>
            </w:pPr>
            <w:r w:rsidRPr="00B735E0">
              <w:rPr>
                <w:lang w:val="pt-BR"/>
              </w:rPr>
              <w:t xml:space="preserve">7.0 </w:t>
            </w:r>
          </w:p>
        </w:tc>
        <w:tc>
          <w:tcPr>
            <w:tcW w:w="2410" w:type="dxa"/>
            <w:tcBorders>
              <w:top w:val="nil"/>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6D7E5195" w14:textId="3DCBFF64" w:rsidR="009862D5" w:rsidRPr="00B735E0" w:rsidRDefault="009862D5" w:rsidP="009862D5">
            <w:pPr>
              <w:spacing w:line="240" w:lineRule="auto"/>
              <w:jc w:val="center"/>
            </w:pPr>
            <w:r w:rsidRPr="00B735E0">
              <w:rPr>
                <w:lang w:val="pt-BR"/>
              </w:rPr>
              <w:t>6.7</w:t>
            </w:r>
            <w:r w:rsidR="00983673" w:rsidRPr="00B735E0">
              <w:rPr>
                <w:lang w:val="pt-BR"/>
              </w:rPr>
              <w:t>5</w:t>
            </w:r>
            <w:r w:rsidRPr="00B735E0">
              <w:rPr>
                <w:lang w:val="pt-BR"/>
              </w:rPr>
              <w:t xml:space="preserve"> </w:t>
            </w:r>
            <w:r w:rsidR="00983673" w:rsidRPr="00B735E0">
              <w:rPr>
                <w:lang w:val="pt-BR"/>
              </w:rPr>
              <w:t>± 0.22</w:t>
            </w:r>
          </w:p>
        </w:tc>
        <w:tc>
          <w:tcPr>
            <w:tcW w:w="1984" w:type="dxa"/>
            <w:tcBorders>
              <w:top w:val="nil"/>
              <w:left w:val="single" w:sz="8" w:space="0" w:color="000000"/>
              <w:bottom w:val="single" w:sz="8" w:space="0" w:color="000000"/>
              <w:right w:val="nil"/>
            </w:tcBorders>
            <w:shd w:val="clear" w:color="auto" w:fill="auto"/>
            <w:tcMar>
              <w:top w:w="72" w:type="dxa"/>
              <w:left w:w="144" w:type="dxa"/>
              <w:bottom w:w="72" w:type="dxa"/>
              <w:right w:w="144" w:type="dxa"/>
            </w:tcMar>
            <w:vAlign w:val="center"/>
            <w:hideMark/>
          </w:tcPr>
          <w:p w14:paraId="220CBEF0" w14:textId="48F1DA67" w:rsidR="009862D5" w:rsidRPr="00B735E0" w:rsidRDefault="009862D5" w:rsidP="009862D5">
            <w:pPr>
              <w:spacing w:line="240" w:lineRule="auto"/>
              <w:jc w:val="center"/>
            </w:pPr>
            <w:r w:rsidRPr="00B735E0">
              <w:rPr>
                <w:lang w:val="pt-BR"/>
              </w:rPr>
              <w:t>96.5</w:t>
            </w:r>
            <w:r w:rsidR="00983673" w:rsidRPr="00B735E0">
              <w:rPr>
                <w:lang w:val="pt-BR"/>
              </w:rPr>
              <w:t xml:space="preserve"> ± 2.79</w:t>
            </w:r>
          </w:p>
        </w:tc>
      </w:tr>
      <w:tr w:rsidR="009862D5" w:rsidRPr="00B735E0" w14:paraId="6F1E3782" w14:textId="77777777" w:rsidTr="009862D5">
        <w:trPr>
          <w:trHeight w:val="20"/>
        </w:trPr>
        <w:tc>
          <w:tcPr>
            <w:tcW w:w="2127" w:type="dxa"/>
            <w:vMerge w:val="restart"/>
            <w:tcBorders>
              <w:top w:val="single" w:sz="8" w:space="0" w:color="000000"/>
              <w:left w:val="nil"/>
              <w:bottom w:val="single" w:sz="8" w:space="0" w:color="000000"/>
              <w:right w:val="single" w:sz="8" w:space="0" w:color="000000"/>
            </w:tcBorders>
            <w:shd w:val="clear" w:color="auto" w:fill="E7E7E7"/>
            <w:tcMar>
              <w:top w:w="72" w:type="dxa"/>
              <w:left w:w="144" w:type="dxa"/>
              <w:bottom w:w="72" w:type="dxa"/>
              <w:right w:w="144" w:type="dxa"/>
            </w:tcMar>
            <w:vAlign w:val="center"/>
            <w:hideMark/>
          </w:tcPr>
          <w:p w14:paraId="1B34BCFC" w14:textId="77777777" w:rsidR="009862D5" w:rsidRPr="00B735E0" w:rsidRDefault="009862D5" w:rsidP="009862D5">
            <w:pPr>
              <w:spacing w:line="240" w:lineRule="auto"/>
              <w:jc w:val="center"/>
            </w:pPr>
            <w:r w:rsidRPr="00B735E0">
              <w:rPr>
                <w:lang w:val="en-US"/>
              </w:rPr>
              <w:t>Synthetic</w:t>
            </w:r>
            <w:r w:rsidRPr="00B735E0">
              <w:rPr>
                <w:lang w:val="pt-BR"/>
              </w:rPr>
              <w:t xml:space="preserve"> urine</w:t>
            </w:r>
          </w:p>
        </w:tc>
        <w:tc>
          <w:tcPr>
            <w:tcW w:w="2268" w:type="dxa"/>
            <w:tcBorders>
              <w:top w:val="single" w:sz="8" w:space="0" w:color="000000"/>
              <w:left w:val="single" w:sz="8" w:space="0" w:color="000000"/>
              <w:bottom w:val="nil"/>
              <w:right w:val="single" w:sz="8" w:space="0" w:color="000000"/>
            </w:tcBorders>
            <w:shd w:val="clear" w:color="auto" w:fill="E7E7E7"/>
            <w:tcMar>
              <w:top w:w="72" w:type="dxa"/>
              <w:left w:w="144" w:type="dxa"/>
              <w:bottom w:w="72" w:type="dxa"/>
              <w:right w:w="144" w:type="dxa"/>
            </w:tcMar>
            <w:vAlign w:val="center"/>
            <w:hideMark/>
          </w:tcPr>
          <w:p w14:paraId="5142CDA9" w14:textId="67ACB4FE" w:rsidR="009862D5" w:rsidRPr="00B735E0" w:rsidRDefault="009862D5" w:rsidP="009862D5">
            <w:pPr>
              <w:spacing w:line="240" w:lineRule="auto"/>
              <w:jc w:val="center"/>
            </w:pPr>
            <w:r w:rsidRPr="00B735E0">
              <w:rPr>
                <w:lang w:val="pt-BR"/>
              </w:rPr>
              <w:t>5.</w:t>
            </w:r>
            <w:r w:rsidR="00574588" w:rsidRPr="00B735E0">
              <w:rPr>
                <w:lang w:val="pt-BR"/>
              </w:rPr>
              <w:t>0</w:t>
            </w:r>
            <w:r w:rsidRPr="00B735E0">
              <w:rPr>
                <w:lang w:val="pt-BR"/>
              </w:rPr>
              <w:t xml:space="preserve"> </w:t>
            </w:r>
          </w:p>
        </w:tc>
        <w:tc>
          <w:tcPr>
            <w:tcW w:w="2410" w:type="dxa"/>
            <w:tcBorders>
              <w:top w:val="single" w:sz="8" w:space="0" w:color="000000"/>
              <w:left w:val="single" w:sz="8" w:space="0" w:color="000000"/>
              <w:bottom w:val="nil"/>
              <w:right w:val="single" w:sz="8" w:space="0" w:color="000000"/>
            </w:tcBorders>
            <w:shd w:val="clear" w:color="auto" w:fill="E7E7E7"/>
            <w:tcMar>
              <w:top w:w="72" w:type="dxa"/>
              <w:left w:w="144" w:type="dxa"/>
              <w:bottom w:w="72" w:type="dxa"/>
              <w:right w:w="144" w:type="dxa"/>
            </w:tcMar>
            <w:vAlign w:val="center"/>
            <w:hideMark/>
          </w:tcPr>
          <w:p w14:paraId="0AD8BC7E" w14:textId="56116BD5" w:rsidR="009862D5" w:rsidRPr="00B735E0" w:rsidRDefault="009862D5" w:rsidP="009862D5">
            <w:pPr>
              <w:spacing w:line="240" w:lineRule="auto"/>
              <w:jc w:val="center"/>
            </w:pPr>
            <w:r w:rsidRPr="00B735E0">
              <w:rPr>
                <w:lang w:val="pt-BR"/>
              </w:rPr>
              <w:t>5.</w:t>
            </w:r>
            <w:r w:rsidR="00983673" w:rsidRPr="00B735E0">
              <w:rPr>
                <w:lang w:val="pt-BR"/>
              </w:rPr>
              <w:t>33</w:t>
            </w:r>
            <w:r w:rsidRPr="00B735E0">
              <w:rPr>
                <w:lang w:val="pt-BR"/>
              </w:rPr>
              <w:t xml:space="preserve"> </w:t>
            </w:r>
            <w:r w:rsidR="00983673" w:rsidRPr="00B735E0">
              <w:rPr>
                <w:lang w:val="pt-BR"/>
              </w:rPr>
              <w:t>± 0.06</w:t>
            </w:r>
          </w:p>
        </w:tc>
        <w:tc>
          <w:tcPr>
            <w:tcW w:w="1984" w:type="dxa"/>
            <w:tcBorders>
              <w:top w:val="single" w:sz="8" w:space="0" w:color="000000"/>
              <w:left w:val="single" w:sz="8" w:space="0" w:color="000000"/>
              <w:bottom w:val="nil"/>
              <w:right w:val="nil"/>
            </w:tcBorders>
            <w:shd w:val="clear" w:color="auto" w:fill="E7E7E7"/>
            <w:tcMar>
              <w:top w:w="72" w:type="dxa"/>
              <w:left w:w="144" w:type="dxa"/>
              <w:bottom w:w="72" w:type="dxa"/>
              <w:right w:w="144" w:type="dxa"/>
            </w:tcMar>
            <w:vAlign w:val="center"/>
            <w:hideMark/>
          </w:tcPr>
          <w:p w14:paraId="37C3D70F" w14:textId="49C38AC4" w:rsidR="009862D5" w:rsidRPr="00B735E0" w:rsidRDefault="009862D5" w:rsidP="009862D5">
            <w:pPr>
              <w:spacing w:line="240" w:lineRule="auto"/>
              <w:jc w:val="center"/>
            </w:pPr>
            <w:r w:rsidRPr="00B735E0">
              <w:rPr>
                <w:lang w:val="pt-BR"/>
              </w:rPr>
              <w:t>106.7</w:t>
            </w:r>
            <w:r w:rsidR="00983673" w:rsidRPr="00B735E0">
              <w:rPr>
                <w:lang w:val="pt-BR"/>
              </w:rPr>
              <w:t xml:space="preserve"> ± 5.56</w:t>
            </w:r>
          </w:p>
        </w:tc>
      </w:tr>
      <w:tr w:rsidR="009862D5" w:rsidRPr="00B735E0" w14:paraId="59C4AC95" w14:textId="77777777" w:rsidTr="009862D5">
        <w:trPr>
          <w:trHeight w:val="20"/>
        </w:trPr>
        <w:tc>
          <w:tcPr>
            <w:tcW w:w="2127" w:type="dxa"/>
            <w:vMerge/>
            <w:tcBorders>
              <w:top w:val="single" w:sz="8" w:space="0" w:color="000000"/>
              <w:left w:val="nil"/>
              <w:bottom w:val="single" w:sz="8" w:space="0" w:color="000000"/>
              <w:right w:val="single" w:sz="8" w:space="0" w:color="000000"/>
            </w:tcBorders>
            <w:vAlign w:val="center"/>
            <w:hideMark/>
          </w:tcPr>
          <w:p w14:paraId="754466FE" w14:textId="77777777" w:rsidR="009862D5" w:rsidRPr="00B735E0" w:rsidRDefault="009862D5" w:rsidP="009862D5">
            <w:pPr>
              <w:spacing w:line="240" w:lineRule="auto"/>
              <w:jc w:val="center"/>
            </w:pPr>
          </w:p>
        </w:tc>
        <w:tc>
          <w:tcPr>
            <w:tcW w:w="2268" w:type="dxa"/>
            <w:tcBorders>
              <w:top w:val="nil"/>
              <w:left w:val="single" w:sz="8" w:space="0" w:color="000000"/>
              <w:bottom w:val="nil"/>
              <w:right w:val="single" w:sz="8" w:space="0" w:color="000000"/>
            </w:tcBorders>
            <w:shd w:val="clear" w:color="auto" w:fill="auto"/>
            <w:tcMar>
              <w:top w:w="72" w:type="dxa"/>
              <w:left w:w="144" w:type="dxa"/>
              <w:bottom w:w="72" w:type="dxa"/>
              <w:right w:w="144" w:type="dxa"/>
            </w:tcMar>
            <w:vAlign w:val="center"/>
            <w:hideMark/>
          </w:tcPr>
          <w:p w14:paraId="5C300659" w14:textId="3FDA93EC" w:rsidR="009862D5" w:rsidRPr="00B735E0" w:rsidRDefault="009862D5" w:rsidP="009862D5">
            <w:pPr>
              <w:spacing w:line="240" w:lineRule="auto"/>
              <w:jc w:val="center"/>
            </w:pPr>
            <w:r w:rsidRPr="00B735E0">
              <w:rPr>
                <w:lang w:val="pt-BR"/>
              </w:rPr>
              <w:t>3</w:t>
            </w:r>
            <w:r w:rsidR="00983673" w:rsidRPr="00B735E0">
              <w:rPr>
                <w:lang w:val="pt-BR"/>
              </w:rPr>
              <w:t>0</w:t>
            </w:r>
            <w:r w:rsidRPr="00B735E0">
              <w:rPr>
                <w:lang w:val="pt-BR"/>
              </w:rPr>
              <w:t xml:space="preserve">.0 </w:t>
            </w:r>
          </w:p>
        </w:tc>
        <w:tc>
          <w:tcPr>
            <w:tcW w:w="2410" w:type="dxa"/>
            <w:tcBorders>
              <w:top w:val="nil"/>
              <w:left w:val="single" w:sz="8" w:space="0" w:color="000000"/>
              <w:bottom w:val="nil"/>
              <w:right w:val="single" w:sz="8" w:space="0" w:color="000000"/>
            </w:tcBorders>
            <w:shd w:val="clear" w:color="auto" w:fill="auto"/>
            <w:tcMar>
              <w:top w:w="72" w:type="dxa"/>
              <w:left w:w="144" w:type="dxa"/>
              <w:bottom w:w="72" w:type="dxa"/>
              <w:right w:w="144" w:type="dxa"/>
            </w:tcMar>
            <w:vAlign w:val="center"/>
            <w:hideMark/>
          </w:tcPr>
          <w:p w14:paraId="397069B6" w14:textId="7562A650" w:rsidR="009862D5" w:rsidRPr="00B735E0" w:rsidRDefault="009862D5" w:rsidP="009862D5">
            <w:pPr>
              <w:spacing w:line="240" w:lineRule="auto"/>
              <w:jc w:val="center"/>
            </w:pPr>
            <w:r w:rsidRPr="00B735E0">
              <w:rPr>
                <w:lang w:val="pt-BR"/>
              </w:rPr>
              <w:t>2</w:t>
            </w:r>
            <w:r w:rsidR="00983673" w:rsidRPr="00B735E0">
              <w:rPr>
                <w:lang w:val="pt-BR"/>
              </w:rPr>
              <w:t>8.8</w:t>
            </w:r>
            <w:r w:rsidRPr="00B735E0">
              <w:rPr>
                <w:lang w:val="pt-BR"/>
              </w:rPr>
              <w:t xml:space="preserve"> </w:t>
            </w:r>
            <w:r w:rsidR="00983673" w:rsidRPr="00B735E0">
              <w:rPr>
                <w:lang w:val="pt-BR"/>
              </w:rPr>
              <w:t>± 0.04</w:t>
            </w:r>
          </w:p>
        </w:tc>
        <w:tc>
          <w:tcPr>
            <w:tcW w:w="1984" w:type="dxa"/>
            <w:tcBorders>
              <w:top w:val="nil"/>
              <w:left w:val="single" w:sz="8" w:space="0" w:color="000000"/>
              <w:bottom w:val="nil"/>
              <w:right w:val="nil"/>
            </w:tcBorders>
            <w:shd w:val="clear" w:color="auto" w:fill="auto"/>
            <w:tcMar>
              <w:top w:w="72" w:type="dxa"/>
              <w:left w:w="144" w:type="dxa"/>
              <w:bottom w:w="72" w:type="dxa"/>
              <w:right w:w="144" w:type="dxa"/>
            </w:tcMar>
            <w:vAlign w:val="center"/>
            <w:hideMark/>
          </w:tcPr>
          <w:p w14:paraId="28943BBE" w14:textId="785250E6" w:rsidR="009862D5" w:rsidRPr="00B735E0" w:rsidRDefault="009862D5" w:rsidP="009862D5">
            <w:pPr>
              <w:spacing w:line="240" w:lineRule="auto"/>
              <w:jc w:val="center"/>
            </w:pPr>
            <w:r w:rsidRPr="00B735E0">
              <w:rPr>
                <w:lang w:val="pt-BR"/>
              </w:rPr>
              <w:t>95.9</w:t>
            </w:r>
            <w:r w:rsidR="00983673" w:rsidRPr="00B735E0">
              <w:rPr>
                <w:lang w:val="pt-BR"/>
              </w:rPr>
              <w:t xml:space="preserve"> ± </w:t>
            </w:r>
            <w:r w:rsidR="009B3585" w:rsidRPr="00B735E0">
              <w:rPr>
                <w:lang w:val="pt-BR"/>
              </w:rPr>
              <w:t>2.58</w:t>
            </w:r>
          </w:p>
        </w:tc>
      </w:tr>
      <w:tr w:rsidR="009862D5" w:rsidRPr="00B735E0" w14:paraId="06A5812D" w14:textId="77777777" w:rsidTr="009862D5">
        <w:trPr>
          <w:trHeight w:val="20"/>
        </w:trPr>
        <w:tc>
          <w:tcPr>
            <w:tcW w:w="2127" w:type="dxa"/>
            <w:vMerge/>
            <w:tcBorders>
              <w:top w:val="single" w:sz="8" w:space="0" w:color="000000"/>
              <w:left w:val="nil"/>
              <w:bottom w:val="single" w:sz="8" w:space="0" w:color="000000"/>
              <w:right w:val="single" w:sz="8" w:space="0" w:color="000000"/>
            </w:tcBorders>
            <w:vAlign w:val="center"/>
            <w:hideMark/>
          </w:tcPr>
          <w:p w14:paraId="691DB1AF" w14:textId="77777777" w:rsidR="009862D5" w:rsidRPr="00B735E0" w:rsidRDefault="009862D5" w:rsidP="009862D5">
            <w:pPr>
              <w:spacing w:line="240" w:lineRule="auto"/>
              <w:jc w:val="center"/>
            </w:pPr>
          </w:p>
        </w:tc>
        <w:tc>
          <w:tcPr>
            <w:tcW w:w="2268" w:type="dxa"/>
            <w:tcBorders>
              <w:top w:val="nil"/>
              <w:left w:val="single" w:sz="8" w:space="0" w:color="000000"/>
              <w:bottom w:val="single" w:sz="8" w:space="0" w:color="000000"/>
              <w:right w:val="single" w:sz="8" w:space="0" w:color="000000"/>
            </w:tcBorders>
            <w:shd w:val="clear" w:color="auto" w:fill="E7E7E7"/>
            <w:tcMar>
              <w:top w:w="72" w:type="dxa"/>
              <w:left w:w="144" w:type="dxa"/>
              <w:bottom w:w="72" w:type="dxa"/>
              <w:right w:w="144" w:type="dxa"/>
            </w:tcMar>
            <w:vAlign w:val="center"/>
            <w:hideMark/>
          </w:tcPr>
          <w:p w14:paraId="33367372" w14:textId="34B4ADE2" w:rsidR="009862D5" w:rsidRPr="00B735E0" w:rsidRDefault="009862D5" w:rsidP="009862D5">
            <w:pPr>
              <w:spacing w:line="240" w:lineRule="auto"/>
              <w:jc w:val="center"/>
            </w:pPr>
            <w:r w:rsidRPr="00B735E0">
              <w:rPr>
                <w:lang w:val="pt-BR"/>
              </w:rPr>
              <w:t>2</w:t>
            </w:r>
            <w:r w:rsidR="00983673" w:rsidRPr="00B735E0">
              <w:rPr>
                <w:lang w:val="pt-BR"/>
              </w:rPr>
              <w:t>0.0</w:t>
            </w:r>
          </w:p>
        </w:tc>
        <w:tc>
          <w:tcPr>
            <w:tcW w:w="2410" w:type="dxa"/>
            <w:tcBorders>
              <w:top w:val="nil"/>
              <w:left w:val="single" w:sz="8" w:space="0" w:color="000000"/>
              <w:bottom w:val="single" w:sz="8" w:space="0" w:color="000000"/>
              <w:right w:val="single" w:sz="8" w:space="0" w:color="000000"/>
            </w:tcBorders>
            <w:shd w:val="clear" w:color="auto" w:fill="E7E7E7"/>
            <w:tcMar>
              <w:top w:w="72" w:type="dxa"/>
              <w:left w:w="144" w:type="dxa"/>
              <w:bottom w:w="72" w:type="dxa"/>
              <w:right w:w="144" w:type="dxa"/>
            </w:tcMar>
            <w:vAlign w:val="center"/>
            <w:hideMark/>
          </w:tcPr>
          <w:p w14:paraId="4AF7B355" w14:textId="7701B3DE" w:rsidR="009862D5" w:rsidRPr="00B735E0" w:rsidRDefault="009862D5" w:rsidP="009862D5">
            <w:pPr>
              <w:spacing w:line="240" w:lineRule="auto"/>
              <w:jc w:val="center"/>
            </w:pPr>
            <w:r w:rsidRPr="00B735E0">
              <w:rPr>
                <w:lang w:val="pt-BR"/>
              </w:rPr>
              <w:t>19</w:t>
            </w:r>
            <w:r w:rsidR="00983673" w:rsidRPr="00B735E0">
              <w:rPr>
                <w:lang w:val="pt-BR"/>
              </w:rPr>
              <w:t>.2</w:t>
            </w:r>
            <w:r w:rsidRPr="00B735E0">
              <w:rPr>
                <w:lang w:val="pt-BR"/>
              </w:rPr>
              <w:t xml:space="preserve"> </w:t>
            </w:r>
            <w:r w:rsidR="00983673" w:rsidRPr="00B735E0">
              <w:rPr>
                <w:lang w:val="pt-BR"/>
              </w:rPr>
              <w:t>± 0.11</w:t>
            </w:r>
          </w:p>
        </w:tc>
        <w:tc>
          <w:tcPr>
            <w:tcW w:w="1984" w:type="dxa"/>
            <w:tcBorders>
              <w:top w:val="nil"/>
              <w:left w:val="single" w:sz="8" w:space="0" w:color="000000"/>
              <w:bottom w:val="single" w:sz="8" w:space="0" w:color="000000"/>
              <w:right w:val="nil"/>
            </w:tcBorders>
            <w:shd w:val="clear" w:color="auto" w:fill="E7E7E7"/>
            <w:tcMar>
              <w:top w:w="72" w:type="dxa"/>
              <w:left w:w="144" w:type="dxa"/>
              <w:bottom w:w="72" w:type="dxa"/>
              <w:right w:w="144" w:type="dxa"/>
            </w:tcMar>
            <w:vAlign w:val="center"/>
            <w:hideMark/>
          </w:tcPr>
          <w:p w14:paraId="1BA79255" w14:textId="2957D7D8" w:rsidR="009862D5" w:rsidRPr="00B735E0" w:rsidRDefault="009862D5" w:rsidP="009862D5">
            <w:pPr>
              <w:spacing w:line="240" w:lineRule="auto"/>
              <w:jc w:val="center"/>
            </w:pPr>
            <w:r w:rsidRPr="00B735E0">
              <w:rPr>
                <w:lang w:val="pt-BR"/>
              </w:rPr>
              <w:t>96.2</w:t>
            </w:r>
            <w:r w:rsidR="00983673" w:rsidRPr="00B735E0">
              <w:rPr>
                <w:lang w:val="pt-BR"/>
              </w:rPr>
              <w:t xml:space="preserve"> ±</w:t>
            </w:r>
            <w:r w:rsidR="009B3585" w:rsidRPr="00B735E0">
              <w:rPr>
                <w:lang w:val="pt-BR"/>
              </w:rPr>
              <w:t xml:space="preserve"> 4.00</w:t>
            </w:r>
          </w:p>
        </w:tc>
      </w:tr>
    </w:tbl>
    <w:p w14:paraId="74FC6C5E" w14:textId="61043BF5" w:rsidR="002503A7" w:rsidRPr="00B735E0" w:rsidRDefault="002503A7" w:rsidP="002503A7">
      <w:pPr>
        <w:spacing w:line="480" w:lineRule="auto"/>
        <w:rPr>
          <w:lang w:val="en-US"/>
        </w:rPr>
      </w:pPr>
    </w:p>
    <w:p w14:paraId="3D594014" w14:textId="7429F03D" w:rsidR="00305FA3" w:rsidRPr="00B735E0" w:rsidRDefault="00675BFE" w:rsidP="00305FA3">
      <w:pPr>
        <w:spacing w:line="480" w:lineRule="auto"/>
        <w:ind w:firstLine="709"/>
      </w:pPr>
      <w:r w:rsidRPr="00B735E0">
        <w:rPr>
          <w:lang w:val="en-US"/>
        </w:rPr>
        <w:t xml:space="preserve"> </w:t>
      </w:r>
      <w:r w:rsidR="00305FA3" w:rsidRPr="00B735E0">
        <w:t xml:space="preserve">The analytical performance of Au- NP-GP /AS electrodes was compared with other electrochemical </w:t>
      </w:r>
      <w:r w:rsidR="00972A2F" w:rsidRPr="00B735E0">
        <w:t xml:space="preserve">techniques commonly used for L- tyrosine detection </w:t>
      </w:r>
      <w:r w:rsidR="00305FA3" w:rsidRPr="00B735E0">
        <w:t xml:space="preserve">(see Table 2). For example, Zribi et al </w:t>
      </w:r>
      <w:r w:rsidR="00305FA3" w:rsidRPr="00B735E0">
        <w:fldChar w:fldCharType="begin"/>
      </w:r>
      <w:r w:rsidR="00F72AFA" w:rsidRPr="00B735E0">
        <w:instrText xml:space="preserve"> ADDIN EN.CITE &lt;EndNote&gt;&lt;Cite&gt;&lt;Author&gt;Zribi&lt;/Author&gt;&lt;Year&gt;2020&lt;/Year&gt;&lt;RecNum&gt;458&lt;/RecNum&gt;&lt;DisplayText&gt;[32]&lt;/DisplayText&gt;&lt;record&gt;&lt;rec-number&gt;458&lt;/rec-number&gt;&lt;foreign-keys&gt;&lt;key app="EN" db-id="9x5wsztvhz550yefxvgv5et6rsvr2vrfxv0z" timestamp="1689773307"&gt;458&lt;/key&gt;&lt;/foreign-keys&gt;&lt;ref-type name="Journal Article"&gt;17&lt;/ref-type&gt;&lt;contributors&gt;&lt;authors&gt;&lt;author&gt;Zribi, R.&lt;/author&gt;&lt;author&gt;Maalej, R.&lt;/author&gt;&lt;author&gt;Messina, E.&lt;/author&gt;&lt;author&gt;Gillibert, R.&lt;/author&gt;&lt;author&gt;Donato, M. G.&lt;/author&gt;&lt;author&gt;Maragò, O. M.&lt;/author&gt;&lt;author&gt;Gucciardi, P. G.&lt;/author&gt;&lt;author&gt;Leonardi, S. G.&lt;/author&gt;&lt;author&gt;Neri, G.&lt;/author&gt;&lt;/authors&gt;&lt;/contributors&gt;&lt;titles&gt;&lt;title&gt;Exfoliated 2D-MoS2 nanosheets on carbon and gold screen printed electrodes for enzyme-free electrochemical sensing of tyrosine&lt;/title&gt;&lt;secondary-title&gt;Sensors and Actuators B: Chemical&lt;/secondary-title&gt;&lt;/titles&gt;&lt;periodical&gt;&lt;full-title&gt;Sensors and Actuators B: Chemical&lt;/full-title&gt;&lt;/periodical&gt;&lt;pages&gt;127229&lt;/pages&gt;&lt;volume&gt;303&lt;/volume&gt;&lt;dates&gt;&lt;year&gt;2020&lt;/year&gt;&lt;pub-dates&gt;&lt;date&gt;2020/01/15/&lt;/date&gt;&lt;/pub-dates&gt;&lt;/dates&gt;&lt;isbn&gt;0925-4005&lt;/isbn&gt;&lt;urls&gt;&lt;related-urls&gt;&lt;url&gt;https://www.sciencedirect.com/science/article/pii/S0925400519314285&lt;/url&gt;&lt;/related-urls&gt;&lt;/urls&gt;&lt;electronic-resource-num&gt;https://doi.org/10.1016/j.snb.2019.127229&lt;/electronic-resource-num&gt;&lt;/record&gt;&lt;/Cite&gt;&lt;/EndNote&gt;</w:instrText>
      </w:r>
      <w:r w:rsidR="00305FA3" w:rsidRPr="00B735E0">
        <w:fldChar w:fldCharType="separate"/>
      </w:r>
      <w:r w:rsidR="00F72AFA" w:rsidRPr="00B735E0">
        <w:rPr>
          <w:noProof/>
        </w:rPr>
        <w:t>[32]</w:t>
      </w:r>
      <w:r w:rsidR="00305FA3" w:rsidRPr="00B735E0">
        <w:fldChar w:fldCharType="end"/>
      </w:r>
      <w:r w:rsidR="00305FA3" w:rsidRPr="00B735E0">
        <w:t xml:space="preserve"> developed a system based on the enhanced catalytic activity of two-dimensional molybdenum disul</w:t>
      </w:r>
      <w:r w:rsidR="001D0594" w:rsidRPr="00B735E0">
        <w:t>f</w:t>
      </w:r>
      <w:r w:rsidR="00305FA3" w:rsidRPr="00B735E0">
        <w:t>ide nanosheets (2D-MoS</w:t>
      </w:r>
      <w:r w:rsidR="00305FA3" w:rsidRPr="00B735E0">
        <w:rPr>
          <w:vertAlign w:val="subscript"/>
        </w:rPr>
        <w:t>2</w:t>
      </w:r>
      <w:r w:rsidR="00305FA3" w:rsidRPr="00B735E0">
        <w:t>) over SPE gold electrodes. The authors obtained a wide linear range from 10 to 500 µmol L</w:t>
      </w:r>
      <w:r w:rsidR="00305FA3" w:rsidRPr="00B735E0">
        <w:rPr>
          <w:rFonts w:ascii="Symbol" w:hAnsi="Symbol"/>
          <w:vertAlign w:val="superscript"/>
        </w:rPr>
        <w:t></w:t>
      </w:r>
      <w:r w:rsidR="00305FA3" w:rsidRPr="00B735E0">
        <w:rPr>
          <w:rFonts w:ascii="Symbol" w:hAnsi="Symbol"/>
          <w:vertAlign w:val="superscript"/>
        </w:rPr>
        <w:t></w:t>
      </w:r>
      <w:r w:rsidR="00305FA3" w:rsidRPr="00B735E0">
        <w:t xml:space="preserve">, </w:t>
      </w:r>
      <w:r w:rsidR="001D0594" w:rsidRPr="00B735E0">
        <w:t>with a</w:t>
      </w:r>
      <w:r w:rsidR="00E57D41" w:rsidRPr="00B735E0">
        <w:t>n extensive</w:t>
      </w:r>
      <w:r w:rsidR="00305FA3" w:rsidRPr="00B735E0">
        <w:t xml:space="preserve"> synthesis</w:t>
      </w:r>
      <w:r w:rsidR="001D0594" w:rsidRPr="00B735E0">
        <w:t xml:space="preserve"> process</w:t>
      </w:r>
      <w:r w:rsidR="00305FA3" w:rsidRPr="00B735E0">
        <w:t xml:space="preserve"> </w:t>
      </w:r>
      <w:r w:rsidR="001D0594" w:rsidRPr="00B735E0">
        <w:t>that</w:t>
      </w:r>
      <w:r w:rsidR="00305FA3" w:rsidRPr="00B735E0">
        <w:t xml:space="preserve"> requires many reagents and at least 45 min to prepare only the 2D-MoS2. Madrakian et al. </w:t>
      </w:r>
      <w:r w:rsidR="00305FA3" w:rsidRPr="00B735E0">
        <w:fldChar w:fldCharType="begin"/>
      </w:r>
      <w:r w:rsidR="00F72AFA" w:rsidRPr="00B735E0">
        <w:instrText xml:space="preserve"> ADDIN EN.CITE &lt;EndNote&gt;&lt;Cite&gt;&lt;Author&gt;Madrakian&lt;/Author&gt;&lt;Year&gt;2014&lt;/Year&gt;&lt;RecNum&gt;459&lt;/RecNum&gt;&lt;DisplayText&gt;[33]&lt;/DisplayText&gt;&lt;record&gt;&lt;rec-number&gt;459&lt;/rec-number&gt;&lt;foreign-keys&gt;&lt;key app="EN" db-id="9x5wsztvhz550yefxvgv5et6rsvr2vrfxv0z" timestamp="1689775199"&gt;459&lt;/key&gt;&lt;/foreign-keys&gt;&lt;ref-type name="Journal Article"&gt;17&lt;/ref-type&gt;&lt;contributors&gt;&lt;authors&gt;&lt;author&gt;Madrakian, Tayyebeh&lt;/author&gt;&lt;author&gt;Haghshenas, Esmaeel&lt;/author&gt;&lt;author&gt;Afkhami, Abbas&lt;/author&gt;&lt;/authors&gt;&lt;/contributors&gt;&lt;titles&gt;&lt;title&gt;Simultaneous determination of tyrosine, acetaminophen and ascorbic acid using gold nanoparticles/multiwalled carbon nanotube/glassy carbon electrode by differential pulse voltammetric method&lt;/title&gt;&lt;secondary-title&gt;Sensors and Actuators B: Chemical&lt;/secondary-title&gt;&lt;/titles&gt;&lt;periodical&gt;&lt;full-title&gt;Sensors and Actuators B: Chemical&lt;/full-title&gt;&lt;/periodical&gt;&lt;pages&gt;451-460&lt;/pages&gt;&lt;volume&gt;193&lt;/volume&gt;&lt;keywords&gt;&lt;keyword&gt;Tyrosine&lt;/keyword&gt;&lt;keyword&gt;Acetaminophen&lt;/keyword&gt;&lt;keyword&gt;Ascorbic acid&lt;/keyword&gt;&lt;keyword&gt;Gold nanoparticle&lt;/keyword&gt;&lt;keyword&gt;Multiwalled carbon nanotube&lt;/keyword&gt;&lt;keyword&gt;Simultaneous determination&lt;/keyword&gt;&lt;/keywords&gt;&lt;dates&gt;&lt;year&gt;2014&lt;/year&gt;&lt;pub-dates&gt;&lt;date&gt;2014/03/31/&lt;/date&gt;&lt;/pub-dates&gt;&lt;/dates&gt;&lt;isbn&gt;0925-4005&lt;/isbn&gt;&lt;urls&gt;&lt;related-urls&gt;&lt;url&gt;https://www.sciencedirect.com/science/article/pii/S0925400513014676&lt;/url&gt;&lt;/related-urls&gt;&lt;/urls&gt;&lt;electronic-resource-num&gt;https://doi.org/10.1016/j.snb.2013.11.117&lt;/electronic-resource-num&gt;&lt;/record&gt;&lt;/Cite&gt;&lt;/EndNote&gt;</w:instrText>
      </w:r>
      <w:r w:rsidR="00305FA3" w:rsidRPr="00B735E0">
        <w:fldChar w:fldCharType="separate"/>
      </w:r>
      <w:r w:rsidR="00F72AFA" w:rsidRPr="00B735E0">
        <w:rPr>
          <w:noProof/>
        </w:rPr>
        <w:t>[33]</w:t>
      </w:r>
      <w:r w:rsidR="00305FA3" w:rsidRPr="00B735E0">
        <w:fldChar w:fldCharType="end"/>
      </w:r>
      <w:r w:rsidR="00305FA3" w:rsidRPr="00B735E0">
        <w:t xml:space="preserve"> and Li et al. </w:t>
      </w:r>
      <w:r w:rsidR="00305FA3" w:rsidRPr="00B735E0">
        <w:fldChar w:fldCharType="begin"/>
      </w:r>
      <w:r w:rsidR="00F72AFA" w:rsidRPr="00B735E0">
        <w:instrText xml:space="preserve"> ADDIN EN.CITE &lt;EndNote&gt;&lt;Cite&gt;&lt;Author&gt;Li&lt;/Author&gt;&lt;Year&gt;2020&lt;/Year&gt;&lt;RecNum&gt;460&lt;/RecNum&gt;&lt;DisplayText&gt;[34]&lt;/DisplayText&gt;&lt;record&gt;&lt;rec-number&gt;460&lt;/rec-number&gt;&lt;foreign-keys&gt;&lt;key app="EN" db-id="9x5wsztvhz550yefxvgv5et6rsvr2vrfxv0z" timestamp="1689777323"&gt;460&lt;/key&gt;&lt;/foreign-keys&gt;&lt;ref-type name="Journal Article"&gt;17&lt;/ref-type&gt;&lt;contributors&gt;&lt;authors&gt;&lt;author&gt;Li, Zai-Yu&lt;/author&gt;&lt;author&gt;Gao, Dan-Yang&lt;/author&gt;&lt;author&gt;Wu, Zhi-Yong&lt;/author&gt;&lt;author&gt;Zhao, Shuang&lt;/author&gt;&lt;/authors&gt;&lt;/contributors&gt;&lt;titles&gt;&lt;title&gt;Simultaneous electrochemical detection of levodapa, paracetamol and l-tyrosine based on multi-walled carbon nanotubes&lt;/title&gt;&lt;secondary-title&gt;RSC advances&lt;/secondary-title&gt;&lt;/titles&gt;&lt;periodical&gt;&lt;full-title&gt;RSC advances&lt;/full-title&gt;&lt;/periodical&gt;&lt;pages&gt;14218-14224&lt;/pages&gt;&lt;volume&gt;10&lt;/volume&gt;&lt;number&gt;24&lt;/number&gt;&lt;dates&gt;&lt;year&gt;2020&lt;/year&gt;&lt;/dates&gt;&lt;publisher&gt;Royal Society of Chemistry&lt;/publisher&gt;&lt;urls&gt;&lt;/urls&gt;&lt;/record&gt;&lt;/Cite&gt;&lt;/EndNote&gt;</w:instrText>
      </w:r>
      <w:r w:rsidR="00305FA3" w:rsidRPr="00B735E0">
        <w:fldChar w:fldCharType="separate"/>
      </w:r>
      <w:r w:rsidR="00F72AFA" w:rsidRPr="00B735E0">
        <w:rPr>
          <w:noProof/>
        </w:rPr>
        <w:t>[34]</w:t>
      </w:r>
      <w:r w:rsidR="00305FA3" w:rsidRPr="00B735E0">
        <w:fldChar w:fldCharType="end"/>
      </w:r>
      <w:r w:rsidR="00305FA3" w:rsidRPr="00B735E0">
        <w:t xml:space="preserve"> use</w:t>
      </w:r>
      <w:r w:rsidR="006F28AA" w:rsidRPr="00B735E0">
        <w:t>d</w:t>
      </w:r>
      <w:r w:rsidR="00305FA3" w:rsidRPr="00B735E0">
        <w:t xml:space="preserve"> GCE and multi-walled </w:t>
      </w:r>
      <w:r w:rsidR="00305FA3" w:rsidRPr="00B735E0">
        <w:lastRenderedPageBreak/>
        <w:t>carbon nanotubes to develop sensors for tyrosine, and this kind of system always requires some steps such as polishing with alumina and activation in acid besides modification with carbon. This makes the sensor fabrication process more time</w:t>
      </w:r>
      <w:r w:rsidR="001D0594" w:rsidRPr="00B735E0">
        <w:t>-</w:t>
      </w:r>
      <w:r w:rsidR="00305FA3" w:rsidRPr="00B735E0">
        <w:t>consuming and expensive. Rahimi-Mohseni et al</w:t>
      </w:r>
      <w:r w:rsidR="00B22397" w:rsidRPr="00B735E0">
        <w:t>.</w:t>
      </w:r>
      <w:r w:rsidR="00305FA3" w:rsidRPr="00B735E0">
        <w:t xml:space="preserve"> </w:t>
      </w:r>
      <w:r w:rsidR="00305FA3" w:rsidRPr="00B735E0">
        <w:fldChar w:fldCharType="begin"/>
      </w:r>
      <w:r w:rsidR="00F72AFA" w:rsidRPr="00B735E0">
        <w:instrText xml:space="preserve"> ADDIN EN.CITE &lt;EndNote&gt;&lt;Cite&gt;&lt;Author&gt;Rahimi-Mohseni&lt;/Author&gt;&lt;Year&gt;2018&lt;/Year&gt;&lt;RecNum&gt;461&lt;/RecNum&gt;&lt;DisplayText&gt;[35]&lt;/DisplayText&gt;&lt;record&gt;&lt;rec-number&gt;461&lt;/rec-number&gt;&lt;foreign-keys&gt;&lt;key app="EN" db-id="9x5wsztvhz550yefxvgv5et6rsvr2vrfxv0z" timestamp="1689777354"&gt;461&lt;/key&gt;&lt;/foreign-keys&gt;&lt;ref-type name="Journal Article"&gt;17&lt;/ref-type&gt;&lt;contributors&gt;&lt;authors&gt;&lt;author&gt;Rahimi-Mohseni, Mohadeseh&lt;/author&gt;&lt;author&gt;Raoof, Jahan Bakhsh&lt;/author&gt;&lt;author&gt;Ojani, Reza&lt;/author&gt;&lt;author&gt;Aghajanzadeh, Tahereh A.&lt;/author&gt;&lt;author&gt;Bagheri Hashkavayi, Ayemeh&lt;/author&gt;&lt;/authors&gt;&lt;/contributors&gt;&lt;titles&gt;&lt;title&gt;Development of a new paper based nano-biosensor using the co-catalytic effect of tyrosinase from banana peel tissue (Musa Cavendish) and functionalized silica nanoparticles for voltammetric determination of l-tyrosine&lt;/title&gt;&lt;secondary-title&gt;International Journal of Biological Macromolecules&lt;/secondary-title&gt;&lt;/titles&gt;&lt;periodical&gt;&lt;full-title&gt;International Journal of Biological Macromolecules&lt;/full-title&gt;&lt;/periodical&gt;&lt;pages&gt;648-654&lt;/pages&gt;&lt;volume&gt;113&lt;/volume&gt;&lt;keywords&gt;&lt;keyword&gt;Tissue biosensor&lt;/keyword&gt;&lt;keyword&gt;Tyrosinase&lt;/keyword&gt;&lt;keyword&gt;-tyrosine&lt;/keyword&gt;&lt;keyword&gt;Paper based nano-biosensor&lt;/keyword&gt;&lt;keyword&gt;Functionalized silica nanoparticles&lt;/keyword&gt;&lt;/keywords&gt;&lt;dates&gt;&lt;year&gt;2018&lt;/year&gt;&lt;pub-dates&gt;&lt;date&gt;2018/07/01/&lt;/date&gt;&lt;/pub-dates&gt;&lt;/dates&gt;&lt;isbn&gt;0141-8130&lt;/isbn&gt;&lt;urls&gt;&lt;related-urls&gt;&lt;url&gt;https://www.sciencedirect.com/science/article/pii/S0141813017344227&lt;/url&gt;&lt;/related-urls&gt;&lt;/urls&gt;&lt;electronic-resource-num&gt;https://doi.org/10.1016/j.ijbiomac.2018.02.060&lt;/electronic-resource-num&gt;&lt;/record&gt;&lt;/Cite&gt;&lt;/EndNote&gt;</w:instrText>
      </w:r>
      <w:r w:rsidR="00305FA3" w:rsidRPr="00B735E0">
        <w:fldChar w:fldCharType="separate"/>
      </w:r>
      <w:r w:rsidR="00F72AFA" w:rsidRPr="00B735E0">
        <w:rPr>
          <w:noProof/>
        </w:rPr>
        <w:t>[35]</w:t>
      </w:r>
      <w:r w:rsidR="00305FA3" w:rsidRPr="00B735E0">
        <w:fldChar w:fldCharType="end"/>
      </w:r>
      <w:r w:rsidR="00305FA3" w:rsidRPr="00B735E0">
        <w:t xml:space="preserve"> develop a nano-biosensor using the co-catalytic action of tyrosinase from banana peel tissue to detect L-tyrosine. This work demonstrates a high-performance enzymatic biosensor with a linear range of 0.05 to 600 µmol L</w:t>
      </w:r>
      <w:r w:rsidR="00305FA3" w:rsidRPr="00B735E0">
        <w:rPr>
          <w:rFonts w:ascii="Symbol" w:hAnsi="Symbol"/>
          <w:vertAlign w:val="superscript"/>
        </w:rPr>
        <w:t></w:t>
      </w:r>
      <w:r w:rsidR="00305FA3" w:rsidRPr="00B735E0">
        <w:rPr>
          <w:rFonts w:ascii="Symbol" w:hAnsi="Symbol"/>
          <w:vertAlign w:val="superscript"/>
        </w:rPr>
        <w:t></w:t>
      </w:r>
      <w:r w:rsidR="00305FA3" w:rsidRPr="00B735E0">
        <w:t xml:space="preserve"> and a low LOD of 0.02 µmol L</w:t>
      </w:r>
      <w:r w:rsidR="00305FA3" w:rsidRPr="00B735E0">
        <w:rPr>
          <w:rFonts w:ascii="Symbol" w:hAnsi="Symbol"/>
          <w:vertAlign w:val="superscript"/>
        </w:rPr>
        <w:t></w:t>
      </w:r>
      <w:r w:rsidR="00305FA3" w:rsidRPr="00B735E0">
        <w:rPr>
          <w:rFonts w:ascii="Symbol" w:hAnsi="Symbol"/>
          <w:vertAlign w:val="superscript"/>
        </w:rPr>
        <w:t></w:t>
      </w:r>
      <w:r w:rsidR="00305FA3" w:rsidRPr="00B735E0">
        <w:t xml:space="preserve">. </w:t>
      </w:r>
      <w:r w:rsidR="00B22397" w:rsidRPr="00B735E0">
        <w:t xml:space="preserve">However, more than five steps are required to construct the electrode and the SPE used is a commercial one, which makes the fabrication of the sensor more expensive. About the gold electrodes employed in the detection of L-tyrosine, the device developed by Ermiş et al. </w:t>
      </w:r>
      <w:r w:rsidR="00B22397" w:rsidRPr="00B735E0">
        <w:fldChar w:fldCharType="begin"/>
      </w:r>
      <w:r w:rsidR="00F72AFA" w:rsidRPr="00B735E0">
        <w:instrText xml:space="preserve"> ADDIN EN.CITE &lt;EndNote&gt;&lt;Cite&gt;&lt;Author&gt;Ermiş&lt;/Author&gt;&lt;Year&gt;2018&lt;/Year&gt;&lt;RecNum&gt;541&lt;/RecNum&gt;&lt;DisplayText&gt;[36]&lt;/DisplayText&gt;&lt;record&gt;&lt;rec-number&gt;541&lt;/rec-number&gt;&lt;foreign-keys&gt;&lt;key app="EN" db-id="9x5wsztvhz550yefxvgv5et6rsvr2vrfxv0z" timestamp="1702558386"&gt;541&lt;/key&gt;&lt;/foreign-keys&gt;&lt;ref-type name="Journal Article"&gt;17&lt;/ref-type&gt;&lt;contributors&gt;&lt;authors&gt;&lt;author&gt;Ermiş, Nihal&lt;/author&gt;&lt;author&gt;Tınkılıç, Nihat&lt;/author&gt;&lt;/authors&gt;&lt;/contributors&gt;&lt;titles&gt;&lt;title&gt;Preparation of Molecularly Imprınted Polypyrrole Modified Gold Electrode for Determination of Tyrosine in Biological Samples&lt;/title&gt;&lt;secondary-title&gt;International Journal of Electrochemical Science&lt;/secondary-title&gt;&lt;/titles&gt;&lt;periodical&gt;&lt;full-title&gt;International Journal of Electrochemical Science&lt;/full-title&gt;&lt;/periodical&gt;&lt;pages&gt;2286-2298&lt;/pages&gt;&lt;volume&gt;13&lt;/volume&gt;&lt;number&gt;3&lt;/number&gt;&lt;keywords&gt;&lt;keyword&gt;molecular imprinting&lt;/keyword&gt;&lt;keyword&gt;imprinted polymer&lt;/keyword&gt;&lt;keyword&gt;polypyrrole&lt;/keyword&gt;&lt;keyword&gt;tyrosine&lt;/keyword&gt;&lt;/keywords&gt;&lt;dates&gt;&lt;year&gt;2018&lt;/year&gt;&lt;pub-dates&gt;&lt;date&gt;2018/03/01/&lt;/date&gt;&lt;/pub-dates&gt;&lt;/dates&gt;&lt;isbn&gt;1452-3981&lt;/isbn&gt;&lt;urls&gt;&lt;related-urls&gt;&lt;url&gt;https://www.sciencedirect.com/science/article/pii/S1452398123057334&lt;/url&gt;&lt;/related-urls&gt;&lt;/urls&gt;&lt;electronic-resource-num&gt;https://doi.org/10.20964/2018.03.29&lt;/electronic-resource-num&gt;&lt;/record&gt;&lt;/Cite&gt;&lt;/EndNote&gt;</w:instrText>
      </w:r>
      <w:r w:rsidR="00B22397" w:rsidRPr="00B735E0">
        <w:fldChar w:fldCharType="separate"/>
      </w:r>
      <w:r w:rsidR="00F72AFA" w:rsidRPr="00B735E0">
        <w:rPr>
          <w:noProof/>
        </w:rPr>
        <w:t>[36]</w:t>
      </w:r>
      <w:r w:rsidR="00B22397" w:rsidRPr="00B735E0">
        <w:fldChar w:fldCharType="end"/>
      </w:r>
      <w:r w:rsidR="00B22397" w:rsidRPr="00B735E0">
        <w:t xml:space="preserve"> is a molecularly imprınted polypyrrole</w:t>
      </w:r>
      <w:r w:rsidR="00B91FF4" w:rsidRPr="00B735E0">
        <w:t>-</w:t>
      </w:r>
      <w:r w:rsidR="00B22397" w:rsidRPr="00B735E0">
        <w:t xml:space="preserve">modified gold electrode for </w:t>
      </w:r>
      <w:r w:rsidR="00B91FF4" w:rsidRPr="00B735E0">
        <w:t xml:space="preserve">the </w:t>
      </w:r>
      <w:r w:rsidR="00B22397" w:rsidRPr="00B735E0">
        <w:t xml:space="preserve">determination of tyrosine in plasma samples. Quintana et al. </w:t>
      </w:r>
      <w:r w:rsidR="00B22397" w:rsidRPr="00B735E0">
        <w:fldChar w:fldCharType="begin"/>
      </w:r>
      <w:r w:rsidR="00F72AFA" w:rsidRPr="00B735E0">
        <w:instrText xml:space="preserve"> ADDIN EN.CITE &lt;EndNote&gt;&lt;Cite&gt;&lt;Author&gt;Quintana&lt;/Author&gt;&lt;Year&gt;2010&lt;/Year&gt;&lt;RecNum&gt;542&lt;/RecNum&gt;&lt;DisplayText&gt;[37]&lt;/DisplayText&gt;&lt;record&gt;&lt;rec-number&gt;542&lt;/rec-number&gt;&lt;foreign-keys&gt;&lt;key app="EN" db-id="9x5wsztvhz550yefxvgv5et6rsvr2vrfxv0z" timestamp="1702558838"&gt;542&lt;/key&gt;&lt;/foreign-keys&gt;&lt;ref-type name="Journal Article"&gt;17&lt;/ref-type&gt;&lt;contributors&gt;&lt;authors&gt;&lt;author&gt;Quintana, Carmen&lt;/author&gt;&lt;author&gt;Suárez, Sonia&lt;/author&gt;&lt;author&gt;Hernández, Lucas&lt;/author&gt;&lt;/authors&gt;&lt;/contributors&gt;&lt;titles&gt;&lt;title&gt;Nanostructures on gold electrodes for the development of an l-tyrosine electrochemical sensor based on host–guest supramolecular interactions&lt;/title&gt;&lt;secondary-title&gt;Sensors and Actuators B: Chemical&lt;/secondary-title&gt;&lt;/titles&gt;&lt;periodical&gt;&lt;full-title&gt;Sensors and Actuators B: Chemical&lt;/full-title&gt;&lt;/periodical&gt;&lt;pages&gt;129-135&lt;/pages&gt;&lt;volume&gt;149&lt;/volume&gt;&lt;number&gt;1&lt;/number&gt;&lt;keywords&gt;&lt;keyword&gt;Host–guest interactions&lt;/keyword&gt;&lt;keyword&gt;Gold electrode&lt;/keyword&gt;&lt;keyword&gt;Self-assembled monolayers&lt;/keyword&gt;&lt;keyword&gt;Thiolated β-cyclodextrins&lt;/keyword&gt;&lt;keyword&gt;-Tyrosine&lt;/keyword&gt;&lt;/keywords&gt;&lt;dates&gt;&lt;year&gt;2010&lt;/year&gt;&lt;pub-dates&gt;&lt;date&gt;2010/08/06/&lt;/date&gt;&lt;/pub-dates&gt;&lt;/dates&gt;&lt;isbn&gt;0925-4005&lt;/isbn&gt;&lt;urls&gt;&lt;related-urls&gt;&lt;url&gt;https://www.sciencedirect.com/science/article/pii/S0925400510004880&lt;/url&gt;&lt;/related-urls&gt;&lt;/urls&gt;&lt;electronic-resource-num&gt;https://doi.org/10.1016/j.snb.2010.06.011&lt;/electronic-resource-num&gt;&lt;/record&gt;&lt;/Cite&gt;&lt;/EndNote&gt;</w:instrText>
      </w:r>
      <w:r w:rsidR="00B22397" w:rsidRPr="00B735E0">
        <w:fldChar w:fldCharType="separate"/>
      </w:r>
      <w:r w:rsidR="00F72AFA" w:rsidRPr="00B735E0">
        <w:rPr>
          <w:noProof/>
        </w:rPr>
        <w:t>[37]</w:t>
      </w:r>
      <w:r w:rsidR="00B22397" w:rsidRPr="00B735E0">
        <w:fldChar w:fldCharType="end"/>
      </w:r>
      <w:r w:rsidR="00B22397" w:rsidRPr="00B735E0">
        <w:t xml:space="preserve"> develop nanostructu</w:t>
      </w:r>
      <w:r w:rsidR="00B91FF4" w:rsidRPr="00B735E0">
        <w:t xml:space="preserve">res on gold electrodes based on </w:t>
      </w:r>
      <w:r w:rsidR="00B22397" w:rsidRPr="00B735E0">
        <w:t>host–guest supramolecular interactions to detect l- tyrosine in pharmaceutical formulations.</w:t>
      </w:r>
      <w:r w:rsidR="00305FA3" w:rsidRPr="00B735E0">
        <w:t xml:space="preserve"> </w:t>
      </w:r>
      <w:r w:rsidR="001D0594" w:rsidRPr="00B735E0">
        <w:t>Indeed, o</w:t>
      </w:r>
      <w:r w:rsidR="00305FA3" w:rsidRPr="00B735E0">
        <w:t xml:space="preserve">ur proposed sensor, which is fabricated in the laboratory with a simple modification that does not require chemical treatments or multiple surface modification steps, provides efficient detection of L-tyrosine </w:t>
      </w:r>
      <w:r w:rsidR="00F06669" w:rsidRPr="00B735E0">
        <w:t>being</w:t>
      </w:r>
      <w:r w:rsidR="00305FA3" w:rsidRPr="00B735E0">
        <w:t xml:space="preserve"> inexpensive and easy to fabricate.</w:t>
      </w:r>
    </w:p>
    <w:p w14:paraId="6C72140E" w14:textId="453B4373" w:rsidR="00356FE0" w:rsidRPr="00B735E0" w:rsidRDefault="00356FE0" w:rsidP="00356FE0">
      <w:pPr>
        <w:spacing w:line="480" w:lineRule="auto"/>
        <w:ind w:firstLine="709"/>
        <w:rPr>
          <w:b/>
          <w:bCs/>
        </w:rPr>
      </w:pPr>
    </w:p>
    <w:p w14:paraId="0D977F34" w14:textId="07F79B00" w:rsidR="00B22397" w:rsidRPr="00B735E0" w:rsidRDefault="00B22397" w:rsidP="00356FE0">
      <w:pPr>
        <w:spacing w:line="480" w:lineRule="auto"/>
        <w:ind w:firstLine="709"/>
        <w:rPr>
          <w:b/>
          <w:bCs/>
        </w:rPr>
      </w:pPr>
    </w:p>
    <w:p w14:paraId="41020FD0" w14:textId="07257CFA" w:rsidR="00B22397" w:rsidRPr="00B735E0" w:rsidRDefault="00B22397" w:rsidP="00356FE0">
      <w:pPr>
        <w:spacing w:line="480" w:lineRule="auto"/>
        <w:ind w:firstLine="709"/>
        <w:rPr>
          <w:b/>
          <w:bCs/>
        </w:rPr>
      </w:pPr>
    </w:p>
    <w:p w14:paraId="44383133" w14:textId="3AC45C13" w:rsidR="00B22397" w:rsidRPr="00B735E0" w:rsidRDefault="00B22397" w:rsidP="00356FE0">
      <w:pPr>
        <w:spacing w:line="480" w:lineRule="auto"/>
        <w:ind w:firstLine="709"/>
        <w:rPr>
          <w:b/>
          <w:bCs/>
        </w:rPr>
      </w:pPr>
    </w:p>
    <w:p w14:paraId="0B1967B1" w14:textId="0BFC56EC" w:rsidR="00B22397" w:rsidRPr="00B735E0" w:rsidRDefault="00B22397" w:rsidP="00A02194">
      <w:pPr>
        <w:spacing w:line="480" w:lineRule="auto"/>
        <w:rPr>
          <w:b/>
          <w:bCs/>
        </w:rPr>
      </w:pPr>
    </w:p>
    <w:p w14:paraId="6A9F5880" w14:textId="050DE04B" w:rsidR="00B91FF4" w:rsidRPr="00B735E0" w:rsidRDefault="00B91FF4" w:rsidP="00A02194">
      <w:pPr>
        <w:spacing w:line="480" w:lineRule="auto"/>
        <w:rPr>
          <w:b/>
          <w:bCs/>
        </w:rPr>
      </w:pPr>
    </w:p>
    <w:p w14:paraId="00625213" w14:textId="0E66AB9A" w:rsidR="00B91FF4" w:rsidRPr="00B735E0" w:rsidRDefault="00B91FF4" w:rsidP="00A02194">
      <w:pPr>
        <w:spacing w:line="480" w:lineRule="auto"/>
        <w:rPr>
          <w:b/>
          <w:bCs/>
        </w:rPr>
      </w:pPr>
    </w:p>
    <w:p w14:paraId="13D1E407" w14:textId="77777777" w:rsidR="00B91FF4" w:rsidRPr="00B735E0" w:rsidRDefault="00B91FF4" w:rsidP="00A02194">
      <w:pPr>
        <w:spacing w:line="480" w:lineRule="auto"/>
        <w:rPr>
          <w:b/>
          <w:bCs/>
        </w:rPr>
      </w:pPr>
    </w:p>
    <w:p w14:paraId="2EE75E38" w14:textId="520D89F3" w:rsidR="002503A7" w:rsidRPr="00B735E0" w:rsidRDefault="002503A7" w:rsidP="00356FE0">
      <w:pPr>
        <w:spacing w:line="480" w:lineRule="auto"/>
        <w:rPr>
          <w:lang w:val="en-US"/>
        </w:rPr>
      </w:pPr>
      <w:r w:rsidRPr="00B735E0">
        <w:rPr>
          <w:b/>
          <w:bCs/>
        </w:rPr>
        <w:lastRenderedPageBreak/>
        <w:t xml:space="preserve">Table </w:t>
      </w:r>
      <w:r w:rsidRPr="00B735E0">
        <w:rPr>
          <w:b/>
          <w:bCs/>
          <w:lang w:val="en-US"/>
        </w:rPr>
        <w:t xml:space="preserve">2. </w:t>
      </w:r>
      <w:r w:rsidRPr="00B735E0">
        <w:rPr>
          <w:lang w:val="en-US"/>
        </w:rPr>
        <w:t xml:space="preserve">Analytical performance of Au-NP-GP/AS sensor for </w:t>
      </w:r>
      <w:r w:rsidRPr="00B735E0">
        <w:t>L-tyrosine</w:t>
      </w:r>
      <w:r w:rsidRPr="00B735E0">
        <w:rPr>
          <w:lang w:val="en-US"/>
        </w:rPr>
        <w:t xml:space="preserve"> determination compared with the literature</w:t>
      </w:r>
    </w:p>
    <w:tbl>
      <w:tblPr>
        <w:tblStyle w:val="Tabelacomgrade"/>
        <w:tblW w:w="5751" w:type="pct"/>
        <w:tblInd w:w="-426" w:type="dxa"/>
        <w:tblBorders>
          <w:left w:val="none" w:sz="0" w:space="0" w:color="auto"/>
          <w:right w:val="none" w:sz="0" w:space="0" w:color="auto"/>
        </w:tblBorders>
        <w:tblLook w:val="04A0" w:firstRow="1" w:lastRow="0" w:firstColumn="1" w:lastColumn="0" w:noHBand="0" w:noVBand="1"/>
      </w:tblPr>
      <w:tblGrid>
        <w:gridCol w:w="2548"/>
        <w:gridCol w:w="1479"/>
        <w:gridCol w:w="1320"/>
        <w:gridCol w:w="1393"/>
        <w:gridCol w:w="2193"/>
        <w:gridCol w:w="848"/>
      </w:tblGrid>
      <w:tr w:rsidR="002503A7" w:rsidRPr="00B735E0" w14:paraId="710B6D96" w14:textId="77777777" w:rsidTr="00991D15">
        <w:trPr>
          <w:trHeight w:val="746"/>
        </w:trPr>
        <w:tc>
          <w:tcPr>
            <w:tcW w:w="1303" w:type="pct"/>
            <w:vAlign w:val="center"/>
            <w:hideMark/>
          </w:tcPr>
          <w:p w14:paraId="220126CE" w14:textId="77777777" w:rsidR="002503A7" w:rsidRPr="00B735E0" w:rsidRDefault="002503A7" w:rsidP="0077225E">
            <w:pPr>
              <w:spacing w:line="360" w:lineRule="auto"/>
              <w:ind w:left="31"/>
              <w:jc w:val="center"/>
              <w:rPr>
                <w:b/>
                <w:bCs/>
                <w:lang w:val="en-US"/>
              </w:rPr>
            </w:pPr>
            <w:r w:rsidRPr="00B735E0">
              <w:rPr>
                <w:b/>
                <w:bCs/>
                <w:lang w:val="en-US"/>
              </w:rPr>
              <w:t>Electrode</w:t>
            </w:r>
          </w:p>
        </w:tc>
        <w:tc>
          <w:tcPr>
            <w:tcW w:w="756" w:type="pct"/>
            <w:vAlign w:val="center"/>
            <w:hideMark/>
          </w:tcPr>
          <w:p w14:paraId="213A5F1D" w14:textId="77777777" w:rsidR="002503A7" w:rsidRPr="00B735E0" w:rsidRDefault="002503A7" w:rsidP="0077225E">
            <w:pPr>
              <w:spacing w:line="360" w:lineRule="auto"/>
              <w:ind w:left="31"/>
              <w:jc w:val="center"/>
              <w:rPr>
                <w:lang w:val="en-US"/>
              </w:rPr>
            </w:pPr>
            <w:r w:rsidRPr="00B735E0">
              <w:rPr>
                <w:b/>
                <w:bCs/>
              </w:rPr>
              <w:t>Technique</w:t>
            </w:r>
          </w:p>
        </w:tc>
        <w:tc>
          <w:tcPr>
            <w:tcW w:w="675" w:type="pct"/>
            <w:vAlign w:val="center"/>
            <w:hideMark/>
          </w:tcPr>
          <w:p w14:paraId="575FB0CD" w14:textId="77777777" w:rsidR="002503A7" w:rsidRPr="00B735E0" w:rsidRDefault="002503A7" w:rsidP="0077225E">
            <w:pPr>
              <w:spacing w:line="360" w:lineRule="auto"/>
              <w:ind w:left="31"/>
              <w:jc w:val="center"/>
              <w:rPr>
                <w:lang w:val="en-US"/>
              </w:rPr>
            </w:pPr>
            <w:r w:rsidRPr="00B735E0">
              <w:rPr>
                <w:b/>
                <w:bCs/>
              </w:rPr>
              <w:t>LDR (μmol L</w:t>
            </w:r>
            <w:r w:rsidRPr="00B735E0">
              <w:rPr>
                <w:rFonts w:ascii="Symbol" w:hAnsi="Symbol"/>
                <w:b/>
                <w:bCs/>
                <w:vertAlign w:val="superscript"/>
              </w:rPr>
              <w:t></w:t>
            </w:r>
            <w:r w:rsidRPr="00B735E0">
              <w:rPr>
                <w:b/>
                <w:bCs/>
                <w:vertAlign w:val="superscript"/>
              </w:rPr>
              <w:t>1</w:t>
            </w:r>
            <w:r w:rsidRPr="00B735E0">
              <w:rPr>
                <w:b/>
                <w:bCs/>
              </w:rPr>
              <w:t>)</w:t>
            </w:r>
          </w:p>
        </w:tc>
        <w:tc>
          <w:tcPr>
            <w:tcW w:w="712" w:type="pct"/>
            <w:vAlign w:val="center"/>
            <w:hideMark/>
          </w:tcPr>
          <w:p w14:paraId="0D0E9D70" w14:textId="3B2BB708" w:rsidR="002503A7" w:rsidRPr="00B735E0" w:rsidRDefault="002503A7" w:rsidP="0077225E">
            <w:pPr>
              <w:spacing w:line="360" w:lineRule="auto"/>
              <w:ind w:left="31"/>
              <w:jc w:val="center"/>
              <w:rPr>
                <w:b/>
                <w:bCs/>
                <w:lang w:val="pt-BR"/>
              </w:rPr>
            </w:pPr>
            <w:r w:rsidRPr="00B735E0">
              <w:rPr>
                <w:b/>
                <w:bCs/>
              </w:rPr>
              <w:t>LOD</w:t>
            </w:r>
          </w:p>
          <w:p w14:paraId="04BA99EC" w14:textId="77777777" w:rsidR="002503A7" w:rsidRPr="00B735E0" w:rsidRDefault="002503A7" w:rsidP="0077225E">
            <w:pPr>
              <w:spacing w:line="360" w:lineRule="auto"/>
              <w:ind w:left="31"/>
              <w:jc w:val="center"/>
              <w:rPr>
                <w:b/>
                <w:bCs/>
              </w:rPr>
            </w:pPr>
            <w:r w:rsidRPr="00B735E0">
              <w:rPr>
                <w:b/>
                <w:bCs/>
              </w:rPr>
              <w:t>(μmol L</w:t>
            </w:r>
            <w:r w:rsidRPr="00B735E0">
              <w:rPr>
                <w:rFonts w:ascii="Symbol" w:hAnsi="Symbol"/>
                <w:b/>
                <w:bCs/>
                <w:vertAlign w:val="superscript"/>
              </w:rPr>
              <w:t></w:t>
            </w:r>
            <w:r w:rsidRPr="00B735E0">
              <w:rPr>
                <w:b/>
                <w:bCs/>
                <w:vertAlign w:val="superscript"/>
              </w:rPr>
              <w:t>1</w:t>
            </w:r>
            <w:r w:rsidRPr="00B735E0">
              <w:rPr>
                <w:b/>
                <w:bCs/>
              </w:rPr>
              <w:t>)</w:t>
            </w:r>
          </w:p>
        </w:tc>
        <w:tc>
          <w:tcPr>
            <w:tcW w:w="1121" w:type="pct"/>
            <w:vAlign w:val="center"/>
            <w:hideMark/>
          </w:tcPr>
          <w:p w14:paraId="05AFAA1C" w14:textId="77777777" w:rsidR="002503A7" w:rsidRPr="00B735E0" w:rsidRDefault="002503A7" w:rsidP="0077225E">
            <w:pPr>
              <w:spacing w:line="360" w:lineRule="auto"/>
              <w:ind w:left="31"/>
              <w:jc w:val="center"/>
              <w:rPr>
                <w:b/>
                <w:bCs/>
                <w:lang w:val="en-US"/>
              </w:rPr>
            </w:pPr>
            <w:r w:rsidRPr="00B735E0">
              <w:rPr>
                <w:b/>
                <w:bCs/>
                <w:lang w:val="en-US"/>
              </w:rPr>
              <w:t>Sample Application</w:t>
            </w:r>
          </w:p>
        </w:tc>
        <w:tc>
          <w:tcPr>
            <w:tcW w:w="434" w:type="pct"/>
            <w:vAlign w:val="center"/>
            <w:hideMark/>
          </w:tcPr>
          <w:p w14:paraId="3F1DB091" w14:textId="77777777" w:rsidR="002503A7" w:rsidRPr="00B735E0" w:rsidRDefault="002503A7" w:rsidP="0077225E">
            <w:pPr>
              <w:spacing w:line="360" w:lineRule="auto"/>
              <w:ind w:left="31"/>
              <w:jc w:val="center"/>
              <w:rPr>
                <w:b/>
                <w:bCs/>
                <w:lang w:val="en-US"/>
              </w:rPr>
            </w:pPr>
            <w:r w:rsidRPr="00B735E0">
              <w:rPr>
                <w:b/>
                <w:bCs/>
                <w:lang w:val="en-US"/>
              </w:rPr>
              <w:t>Refs.</w:t>
            </w:r>
          </w:p>
        </w:tc>
      </w:tr>
      <w:tr w:rsidR="002503A7" w:rsidRPr="00B735E0" w14:paraId="5E7C8E0F" w14:textId="77777777" w:rsidTr="00991D15">
        <w:trPr>
          <w:trHeight w:val="368"/>
        </w:trPr>
        <w:tc>
          <w:tcPr>
            <w:tcW w:w="1303" w:type="pct"/>
            <w:vAlign w:val="center"/>
            <w:hideMark/>
          </w:tcPr>
          <w:p w14:paraId="5E77F532" w14:textId="489EB67D" w:rsidR="002503A7" w:rsidRPr="00B735E0" w:rsidRDefault="009862D5" w:rsidP="0077225E">
            <w:pPr>
              <w:spacing w:line="360" w:lineRule="auto"/>
              <w:ind w:left="31"/>
              <w:jc w:val="center"/>
              <w:rPr>
                <w:lang w:val="en-US"/>
              </w:rPr>
            </w:pPr>
            <w:r w:rsidRPr="00B735E0">
              <w:rPr>
                <w:lang w:val="en-US"/>
              </w:rPr>
              <w:t>2D-MoS</w:t>
            </w:r>
            <w:r w:rsidRPr="00B735E0">
              <w:rPr>
                <w:vertAlign w:val="subscript"/>
                <w:lang w:val="en-US"/>
              </w:rPr>
              <w:t>2</w:t>
            </w:r>
            <w:r w:rsidRPr="00B735E0">
              <w:rPr>
                <w:lang w:val="en-US"/>
              </w:rPr>
              <w:t>-AuBSPE</w:t>
            </w:r>
          </w:p>
        </w:tc>
        <w:tc>
          <w:tcPr>
            <w:tcW w:w="756" w:type="pct"/>
            <w:vAlign w:val="center"/>
            <w:hideMark/>
          </w:tcPr>
          <w:p w14:paraId="3B0679F9" w14:textId="66AD1607" w:rsidR="002503A7" w:rsidRPr="00B735E0" w:rsidRDefault="009862D5" w:rsidP="0077225E">
            <w:pPr>
              <w:spacing w:line="360" w:lineRule="auto"/>
              <w:ind w:left="31"/>
              <w:jc w:val="center"/>
              <w:rPr>
                <w:lang w:val="en-US"/>
              </w:rPr>
            </w:pPr>
            <w:r w:rsidRPr="00B735E0">
              <w:rPr>
                <w:lang w:val="en-US"/>
              </w:rPr>
              <w:t>CV</w:t>
            </w:r>
          </w:p>
        </w:tc>
        <w:tc>
          <w:tcPr>
            <w:tcW w:w="675" w:type="pct"/>
            <w:vAlign w:val="center"/>
            <w:hideMark/>
          </w:tcPr>
          <w:p w14:paraId="02821423" w14:textId="53D1593D" w:rsidR="002503A7" w:rsidRPr="00B735E0" w:rsidRDefault="009862D5" w:rsidP="0077225E">
            <w:pPr>
              <w:spacing w:line="360" w:lineRule="auto"/>
              <w:ind w:left="31"/>
              <w:jc w:val="center"/>
              <w:rPr>
                <w:lang w:val="en-US"/>
              </w:rPr>
            </w:pPr>
            <w:r w:rsidRPr="00B735E0">
              <w:rPr>
                <w:lang w:val="en-US"/>
              </w:rPr>
              <w:t>10 to 500</w:t>
            </w:r>
          </w:p>
        </w:tc>
        <w:tc>
          <w:tcPr>
            <w:tcW w:w="712" w:type="pct"/>
            <w:vAlign w:val="center"/>
            <w:hideMark/>
          </w:tcPr>
          <w:p w14:paraId="534B2B8D" w14:textId="59E177CE" w:rsidR="002503A7" w:rsidRPr="00B735E0" w:rsidRDefault="009862D5" w:rsidP="0077225E">
            <w:pPr>
              <w:spacing w:line="360" w:lineRule="auto"/>
              <w:ind w:left="31"/>
              <w:jc w:val="center"/>
              <w:rPr>
                <w:lang w:val="en-US"/>
              </w:rPr>
            </w:pPr>
            <w:r w:rsidRPr="00B735E0">
              <w:rPr>
                <w:lang w:val="en-US"/>
              </w:rPr>
              <w:t>0.5</w:t>
            </w:r>
          </w:p>
        </w:tc>
        <w:tc>
          <w:tcPr>
            <w:tcW w:w="1121" w:type="pct"/>
            <w:vAlign w:val="center"/>
            <w:hideMark/>
          </w:tcPr>
          <w:p w14:paraId="05D299D8" w14:textId="3573F105" w:rsidR="002503A7" w:rsidRPr="00B735E0" w:rsidRDefault="00C6240F" w:rsidP="0077225E">
            <w:pPr>
              <w:spacing w:line="360" w:lineRule="auto"/>
              <w:ind w:left="31"/>
              <w:jc w:val="center"/>
              <w:rPr>
                <w:lang w:val="en-US"/>
              </w:rPr>
            </w:pPr>
            <w:r w:rsidRPr="00B735E0">
              <w:rPr>
                <w:lang w:val="en-US"/>
              </w:rPr>
              <w:t>C</w:t>
            </w:r>
            <w:r w:rsidR="009862D5" w:rsidRPr="00B735E0">
              <w:rPr>
                <w:lang w:val="en-US"/>
              </w:rPr>
              <w:t>ommercial food integrator</w:t>
            </w:r>
          </w:p>
        </w:tc>
        <w:tc>
          <w:tcPr>
            <w:tcW w:w="434" w:type="pct"/>
            <w:vAlign w:val="center"/>
            <w:hideMark/>
          </w:tcPr>
          <w:p w14:paraId="7B64A0DF" w14:textId="489B55CF" w:rsidR="002503A7" w:rsidRPr="00B735E0" w:rsidRDefault="009862D5" w:rsidP="0077225E">
            <w:pPr>
              <w:spacing w:line="360" w:lineRule="auto"/>
              <w:ind w:left="31"/>
              <w:jc w:val="center"/>
              <w:rPr>
                <w:lang w:val="en-US"/>
              </w:rPr>
            </w:pPr>
            <w:r w:rsidRPr="00B735E0">
              <w:rPr>
                <w:lang w:val="en-US"/>
              </w:rPr>
              <w:fldChar w:fldCharType="begin">
                <w:fldData xml:space="preserve">PEVuZE5vdGU+PENpdGU+PEF1dGhvcj5acmliaTwvQXV0aG9yPjxZZWFyPjIwMjA8L1llYXI+PFJl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</w:fldData>
              </w:fldChar>
            </w:r>
            <w:r w:rsidR="00F72AFA" w:rsidRPr="00B735E0">
              <w:rPr>
                <w:lang w:val="en-US"/>
              </w:rPr>
              <w:instrText xml:space="preserve"> ADDIN EN.CITE </w:instrText>
            </w:r>
            <w:r w:rsidR="00F72AFA" w:rsidRPr="00B735E0">
              <w:rPr>
                <w:lang w:val="en-US"/>
              </w:rPr>
              <w:fldChar w:fldCharType="begin">
                <w:fldData xml:space="preserve">PEVuZE5vdGU+PENpdGU+PEF1dGhvcj5acmliaTwvQXV0aG9yPjxZZWFyPjIwMjA8L1llYXI+PFJl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</w:fldData>
              </w:fldChar>
            </w:r>
            <w:r w:rsidR="00F72AFA" w:rsidRPr="00B735E0">
              <w:rPr>
                <w:lang w:val="en-US"/>
              </w:rPr>
              <w:instrText xml:space="preserve"> ADDIN EN.CITE.DATA </w:instrText>
            </w:r>
            <w:r w:rsidR="00F72AFA" w:rsidRPr="00B735E0">
              <w:rPr>
                <w:lang w:val="en-US"/>
              </w:rPr>
            </w:r>
            <w:r w:rsidR="00F72AFA" w:rsidRPr="00B735E0">
              <w:rPr>
                <w:lang w:val="en-US"/>
              </w:rPr>
              <w:fldChar w:fldCharType="end"/>
            </w:r>
            <w:r w:rsidRPr="00B735E0">
              <w:rPr>
                <w:lang w:val="en-US"/>
              </w:rPr>
            </w:r>
            <w:r w:rsidRPr="00B735E0">
              <w:rPr>
                <w:lang w:val="en-US"/>
              </w:rPr>
              <w:fldChar w:fldCharType="separate"/>
            </w:r>
            <w:r w:rsidR="00F72AFA" w:rsidRPr="00B735E0">
              <w:rPr>
                <w:noProof/>
                <w:lang w:val="en-US"/>
              </w:rPr>
              <w:t>[32]</w:t>
            </w:r>
            <w:r w:rsidRPr="00B735E0">
              <w:rPr>
                <w:lang w:val="en-US"/>
              </w:rPr>
              <w:fldChar w:fldCharType="end"/>
            </w:r>
          </w:p>
        </w:tc>
      </w:tr>
      <w:tr w:rsidR="002503A7" w:rsidRPr="00B735E0" w14:paraId="14F7035B" w14:textId="77777777" w:rsidTr="00991D15">
        <w:trPr>
          <w:trHeight w:val="368"/>
        </w:trPr>
        <w:tc>
          <w:tcPr>
            <w:tcW w:w="1303" w:type="pct"/>
            <w:vAlign w:val="center"/>
          </w:tcPr>
          <w:p w14:paraId="3403CDAF" w14:textId="6E23D0B4" w:rsidR="002503A7" w:rsidRPr="00B735E0" w:rsidRDefault="00764286" w:rsidP="0077225E">
            <w:pPr>
              <w:ind w:left="31"/>
              <w:jc w:val="center"/>
              <w:rPr>
                <w:lang w:val="en-US"/>
              </w:rPr>
            </w:pPr>
            <w:r w:rsidRPr="00B735E0">
              <w:t>AuNPs/MWCNT/GCE</w:t>
            </w:r>
          </w:p>
        </w:tc>
        <w:tc>
          <w:tcPr>
            <w:tcW w:w="756" w:type="pct"/>
            <w:vAlign w:val="center"/>
          </w:tcPr>
          <w:p w14:paraId="10F671D1" w14:textId="341D383A" w:rsidR="002503A7" w:rsidRPr="00B735E0" w:rsidRDefault="00764286" w:rsidP="0077225E">
            <w:pPr>
              <w:ind w:left="31"/>
              <w:jc w:val="center"/>
              <w:rPr>
                <w:lang w:val="en-US"/>
              </w:rPr>
            </w:pPr>
            <w:r w:rsidRPr="00B735E0">
              <w:rPr>
                <w:lang w:val="en-US"/>
              </w:rPr>
              <w:t>DPV</w:t>
            </w:r>
          </w:p>
        </w:tc>
        <w:tc>
          <w:tcPr>
            <w:tcW w:w="675" w:type="pct"/>
            <w:vAlign w:val="center"/>
          </w:tcPr>
          <w:p w14:paraId="59791E17" w14:textId="1CE984D4" w:rsidR="002503A7" w:rsidRPr="00B735E0" w:rsidRDefault="00764286" w:rsidP="0077225E">
            <w:pPr>
              <w:ind w:left="31"/>
              <w:jc w:val="center"/>
              <w:rPr>
                <w:lang w:val="en-US"/>
              </w:rPr>
            </w:pPr>
            <w:r w:rsidRPr="00B735E0">
              <w:rPr>
                <w:lang w:val="en-US"/>
              </w:rPr>
              <w:t>0.4 to 80.0</w:t>
            </w:r>
          </w:p>
        </w:tc>
        <w:tc>
          <w:tcPr>
            <w:tcW w:w="712" w:type="pct"/>
            <w:vAlign w:val="center"/>
          </w:tcPr>
          <w:p w14:paraId="168436EB" w14:textId="5149F284" w:rsidR="002503A7" w:rsidRPr="00B735E0" w:rsidRDefault="00764286" w:rsidP="0077225E">
            <w:pPr>
              <w:ind w:left="31"/>
              <w:jc w:val="center"/>
              <w:rPr>
                <w:lang w:val="en-US"/>
              </w:rPr>
            </w:pPr>
            <w:r w:rsidRPr="00B735E0">
              <w:rPr>
                <w:lang w:val="en-US"/>
              </w:rPr>
              <w:t>0.21</w:t>
            </w:r>
          </w:p>
        </w:tc>
        <w:tc>
          <w:tcPr>
            <w:tcW w:w="1121" w:type="pct"/>
            <w:vAlign w:val="center"/>
          </w:tcPr>
          <w:p w14:paraId="693B91B0" w14:textId="41B32A3F" w:rsidR="002503A7" w:rsidRPr="00B735E0" w:rsidRDefault="00C6240F" w:rsidP="0077225E">
            <w:pPr>
              <w:ind w:left="31"/>
              <w:jc w:val="center"/>
              <w:rPr>
                <w:lang w:val="en-US"/>
              </w:rPr>
            </w:pPr>
            <w:r w:rsidRPr="00B735E0">
              <w:rPr>
                <w:lang w:val="en-US"/>
              </w:rPr>
              <w:t>B</w:t>
            </w:r>
            <w:r w:rsidR="00764286" w:rsidRPr="00B735E0">
              <w:rPr>
                <w:lang w:val="en-US"/>
              </w:rPr>
              <w:t>lood serum and pharmaceutical</w:t>
            </w:r>
          </w:p>
        </w:tc>
        <w:tc>
          <w:tcPr>
            <w:tcW w:w="434" w:type="pct"/>
            <w:vAlign w:val="center"/>
          </w:tcPr>
          <w:p w14:paraId="2D50EF3F" w14:textId="4D240A99" w:rsidR="002503A7" w:rsidRPr="00B735E0" w:rsidRDefault="00764286" w:rsidP="0077225E">
            <w:pPr>
              <w:ind w:left="31"/>
              <w:jc w:val="center"/>
              <w:rPr>
                <w:lang w:val="en-US"/>
              </w:rPr>
            </w:pPr>
            <w:r w:rsidRPr="00B735E0">
              <w:rPr>
                <w:lang w:val="en-US"/>
              </w:rPr>
              <w:fldChar w:fldCharType="begin"/>
            </w:r>
            <w:r w:rsidR="00F72AFA" w:rsidRPr="00B735E0">
              <w:rPr>
                <w:lang w:val="en-US"/>
              </w:rPr>
              <w:instrText xml:space="preserve"> ADDIN EN.CITE &lt;EndNote&gt;&lt;Cite&gt;&lt;Author&gt;Madrakian&lt;/Author&gt;&lt;Year&gt;2014&lt;/Year&gt;&lt;RecNum&gt;449&lt;/RecNum&gt;&lt;DisplayText&gt;[33]&lt;/DisplayText&gt;&lt;record&gt;&lt;rec-number&gt;449&lt;/rec-number&gt;&lt;foreign-keys&gt;&lt;key app="EN" db-id="9x5wsztvhz550yefxvgv5et6rsvr2vrfxv0z" timestamp="1687183647"&gt;449&lt;/key&gt;&lt;/foreign-keys&gt;&lt;ref-type name="Journal Article"&gt;17&lt;/ref-type&gt;&lt;contributors&gt;&lt;authors&gt;&lt;author&gt;Madrakian, Tayyebeh&lt;/author&gt;&lt;author&gt;Haghshenas, Esmaeel&lt;/author&gt;&lt;author&gt;Afkhami, Abbas&lt;/author&gt;&lt;/authors&gt;&lt;/contributors&gt;&lt;titles&gt;&lt;title&gt;Simultaneous determination of tyrosine, acetaminophen and ascorbic acid using gold nanoparticles/multiwalled carbon nanotube/glassy carbon electrode by differential pulse voltammetric method&lt;/title&gt;&lt;secondary-title&gt;Sensors and Actuators B: Chemical&lt;/secondary-title&gt;&lt;/titles&gt;&lt;periodical&gt;&lt;full-title&gt;Sensors and Actuators B: Chemical&lt;/full-title&gt;&lt;/periodical&gt;&lt;pages&gt;451-460&lt;/pages&gt;&lt;volume&gt;193&lt;/volume&gt;&lt;keywords&gt;&lt;keyword&gt;Tyrosine&lt;/keyword&gt;&lt;keyword&gt;Acetaminophen&lt;/keyword&gt;&lt;keyword&gt;Ascorbic acid&lt;/keyword&gt;&lt;keyword&gt;Gold nanoparticle&lt;/keyword&gt;&lt;keyword&gt;Multiwalled carbon nanotube&lt;/keyword&gt;&lt;keyword&gt;Simultaneous determination&lt;/keyword&gt;&lt;/keywords&gt;&lt;dates&gt;&lt;year&gt;2014&lt;/year&gt;&lt;pub-dates&gt;&lt;date&gt;2014/03/31/&lt;/date&gt;&lt;/pub-dates&gt;&lt;/dates&gt;&lt;isbn&gt;0925-4005&lt;/isbn&gt;&lt;urls&gt;&lt;related-urls&gt;&lt;url&gt;https://www.sciencedirect.com/science/article/pii/S0925400513014676&lt;/url&gt;&lt;/related-urls&gt;&lt;/urls&gt;&lt;electronic-resource-num&gt;https://doi.org/10.1016/j.snb.2013.11.117&lt;/electronic-resource-num&gt;&lt;/record&gt;&lt;/Cite&gt;&lt;/EndNote&gt;</w:instrText>
            </w:r>
            <w:r w:rsidRPr="00B735E0">
              <w:rPr>
                <w:lang w:val="en-US"/>
              </w:rPr>
              <w:fldChar w:fldCharType="separate"/>
            </w:r>
            <w:r w:rsidR="00F72AFA" w:rsidRPr="00B735E0">
              <w:rPr>
                <w:noProof/>
                <w:lang w:val="en-US"/>
              </w:rPr>
              <w:t>[33]</w:t>
            </w:r>
            <w:r w:rsidRPr="00B735E0">
              <w:rPr>
                <w:lang w:val="en-US"/>
              </w:rPr>
              <w:fldChar w:fldCharType="end"/>
            </w:r>
          </w:p>
        </w:tc>
      </w:tr>
      <w:tr w:rsidR="002503A7" w:rsidRPr="00B735E0" w14:paraId="298AAC07" w14:textId="77777777" w:rsidTr="00991D15">
        <w:trPr>
          <w:trHeight w:val="368"/>
        </w:trPr>
        <w:tc>
          <w:tcPr>
            <w:tcW w:w="1303" w:type="pct"/>
            <w:vAlign w:val="center"/>
          </w:tcPr>
          <w:p w14:paraId="341AA89F" w14:textId="4FA34E71" w:rsidR="002503A7" w:rsidRPr="00B735E0" w:rsidRDefault="00764286" w:rsidP="0077225E">
            <w:pPr>
              <w:ind w:left="31"/>
              <w:jc w:val="center"/>
              <w:rPr>
                <w:lang w:val="en-US"/>
              </w:rPr>
            </w:pPr>
            <w:r w:rsidRPr="00B735E0">
              <w:rPr>
                <w:lang w:val="en-US"/>
              </w:rPr>
              <w:t>MWCNTs-Nafion/GCE</w:t>
            </w:r>
          </w:p>
        </w:tc>
        <w:tc>
          <w:tcPr>
            <w:tcW w:w="756" w:type="pct"/>
            <w:vAlign w:val="center"/>
          </w:tcPr>
          <w:p w14:paraId="7DC3BDD7" w14:textId="45167E01" w:rsidR="002503A7" w:rsidRPr="00B735E0" w:rsidRDefault="00764286" w:rsidP="0077225E">
            <w:pPr>
              <w:ind w:left="31"/>
              <w:jc w:val="center"/>
              <w:rPr>
                <w:lang w:val="en-US"/>
              </w:rPr>
            </w:pPr>
            <w:r w:rsidRPr="00B735E0">
              <w:rPr>
                <w:lang w:val="en-US"/>
              </w:rPr>
              <w:t>DPV</w:t>
            </w:r>
          </w:p>
        </w:tc>
        <w:tc>
          <w:tcPr>
            <w:tcW w:w="675" w:type="pct"/>
            <w:vAlign w:val="center"/>
          </w:tcPr>
          <w:p w14:paraId="5956D864" w14:textId="7C2747CC" w:rsidR="002503A7" w:rsidRPr="00B735E0" w:rsidRDefault="00764286" w:rsidP="0077225E">
            <w:pPr>
              <w:ind w:left="31"/>
              <w:jc w:val="center"/>
              <w:rPr>
                <w:lang w:val="en-US"/>
              </w:rPr>
            </w:pPr>
            <w:r w:rsidRPr="00B735E0">
              <w:rPr>
                <w:lang w:val="en-US"/>
              </w:rPr>
              <w:t>2 to 120</w:t>
            </w:r>
          </w:p>
        </w:tc>
        <w:tc>
          <w:tcPr>
            <w:tcW w:w="712" w:type="pct"/>
            <w:vAlign w:val="center"/>
          </w:tcPr>
          <w:p w14:paraId="73B854C2" w14:textId="54D223F7" w:rsidR="002503A7" w:rsidRPr="00B735E0" w:rsidRDefault="00764286" w:rsidP="0077225E">
            <w:pPr>
              <w:ind w:left="31"/>
              <w:jc w:val="center"/>
              <w:rPr>
                <w:lang w:val="en-US"/>
              </w:rPr>
            </w:pPr>
            <w:r w:rsidRPr="00B735E0">
              <w:rPr>
                <w:lang w:val="en-US"/>
              </w:rPr>
              <w:t>0.8</w:t>
            </w:r>
          </w:p>
        </w:tc>
        <w:tc>
          <w:tcPr>
            <w:tcW w:w="1121" w:type="pct"/>
            <w:vAlign w:val="center"/>
          </w:tcPr>
          <w:p w14:paraId="01988DEB" w14:textId="71EBB8C0" w:rsidR="002503A7" w:rsidRPr="00B735E0" w:rsidRDefault="00C6240F" w:rsidP="0077225E">
            <w:pPr>
              <w:ind w:left="31"/>
              <w:jc w:val="center"/>
              <w:rPr>
                <w:lang w:val="en-US"/>
              </w:rPr>
            </w:pPr>
            <w:r w:rsidRPr="00B735E0">
              <w:rPr>
                <w:lang w:val="en-US"/>
              </w:rPr>
              <w:t>H</w:t>
            </w:r>
            <w:r w:rsidR="00764286" w:rsidRPr="00B735E0">
              <w:rPr>
                <w:lang w:val="en-US"/>
              </w:rPr>
              <w:t>uman serum</w:t>
            </w:r>
          </w:p>
        </w:tc>
        <w:tc>
          <w:tcPr>
            <w:tcW w:w="434" w:type="pct"/>
            <w:vAlign w:val="center"/>
          </w:tcPr>
          <w:p w14:paraId="5489122A" w14:textId="729E62F0" w:rsidR="002503A7" w:rsidRPr="00B735E0" w:rsidRDefault="00764286" w:rsidP="0077225E">
            <w:pPr>
              <w:ind w:left="31"/>
              <w:jc w:val="center"/>
              <w:rPr>
                <w:lang w:val="en-US"/>
              </w:rPr>
            </w:pPr>
            <w:r w:rsidRPr="00B735E0">
              <w:rPr>
                <w:lang w:val="en-US"/>
              </w:rPr>
              <w:fldChar w:fldCharType="begin"/>
            </w:r>
            <w:r w:rsidR="00F72AFA" w:rsidRPr="00B735E0">
              <w:rPr>
                <w:lang w:val="en-US"/>
              </w:rPr>
              <w:instrText xml:space="preserve"> ADDIN EN.CITE &lt;EndNote&gt;&lt;Cite&gt;&lt;Author&gt;Li&lt;/Author&gt;&lt;Year&gt;2020&lt;/Year&gt;&lt;RecNum&gt;450&lt;/RecNum&gt;&lt;DisplayText&gt;[34]&lt;/DisplayText&gt;&lt;record&gt;&lt;rec-number&gt;450&lt;/rec-number&gt;&lt;foreign-keys&gt;&lt;key app="EN" db-id="9x5wsztvhz550yefxvgv5et6rsvr2vrfxv0z" timestamp="1687183834"&gt;450&lt;/key&gt;&lt;/foreign-keys&gt;&lt;ref-type name="Journal Article"&gt;17&lt;/ref-type&gt;&lt;contributors&gt;&lt;authors&gt;&lt;author&gt;Li, Zai-Yu&lt;/author&gt;&lt;author&gt;Gao, Dan-Yang&lt;/author&gt;&lt;author&gt;Wu, Zhi-Yong&lt;/author&gt;&lt;author&gt;Zhao, Shuang&lt;/author&gt;&lt;/authors&gt;&lt;/contributors&gt;&lt;titles&gt;&lt;title&gt;Simultaneous electrochemical detection of levodapa, paracetamol and l-tyrosine based on multi-walled carbon nanotubes&lt;/title&gt;&lt;secondary-title&gt;RSC advances&lt;/secondary-title&gt;&lt;/titles&gt;&lt;periodical&gt;&lt;full-title&gt;RSC advances&lt;/full-title&gt;&lt;/periodical&gt;&lt;pages&gt;14218-14224&lt;/pages&gt;&lt;volume&gt;10&lt;/volume&gt;&lt;number&gt;24&lt;/number&gt;&lt;dates&gt;&lt;year&gt;2020&lt;/year&gt;&lt;/dates&gt;&lt;publisher&gt;Royal Society of Chemistry&lt;/publisher&gt;&lt;urls&gt;&lt;/urls&gt;&lt;/record&gt;&lt;/Cite&gt;&lt;/EndNote&gt;</w:instrText>
            </w:r>
            <w:r w:rsidRPr="00B735E0">
              <w:rPr>
                <w:lang w:val="en-US"/>
              </w:rPr>
              <w:fldChar w:fldCharType="separate"/>
            </w:r>
            <w:r w:rsidR="00F72AFA" w:rsidRPr="00B735E0">
              <w:rPr>
                <w:noProof/>
                <w:lang w:val="en-US"/>
              </w:rPr>
              <w:t>[34]</w:t>
            </w:r>
            <w:r w:rsidRPr="00B735E0">
              <w:rPr>
                <w:lang w:val="en-US"/>
              </w:rPr>
              <w:fldChar w:fldCharType="end"/>
            </w:r>
          </w:p>
        </w:tc>
      </w:tr>
      <w:tr w:rsidR="002503A7" w:rsidRPr="00B735E0" w14:paraId="25BD673E" w14:textId="77777777" w:rsidTr="00991D15">
        <w:trPr>
          <w:trHeight w:val="368"/>
        </w:trPr>
        <w:tc>
          <w:tcPr>
            <w:tcW w:w="1303" w:type="pct"/>
            <w:vAlign w:val="center"/>
          </w:tcPr>
          <w:p w14:paraId="47F65485" w14:textId="662794E8" w:rsidR="002503A7" w:rsidRPr="00B735E0" w:rsidRDefault="00764286" w:rsidP="0077225E">
            <w:pPr>
              <w:ind w:left="31"/>
              <w:jc w:val="center"/>
              <w:rPr>
                <w:lang w:val="en-US"/>
              </w:rPr>
            </w:pPr>
            <w:r w:rsidRPr="00B735E0">
              <w:t>B.P.Tyr/M/SN-MPTS/SPE</w:t>
            </w:r>
          </w:p>
        </w:tc>
        <w:tc>
          <w:tcPr>
            <w:tcW w:w="756" w:type="pct"/>
            <w:vAlign w:val="center"/>
          </w:tcPr>
          <w:p w14:paraId="50155333" w14:textId="19BCBAA0" w:rsidR="002503A7" w:rsidRPr="00B735E0" w:rsidRDefault="00764286" w:rsidP="0077225E">
            <w:pPr>
              <w:ind w:left="31"/>
              <w:jc w:val="center"/>
              <w:rPr>
                <w:lang w:val="en-US"/>
              </w:rPr>
            </w:pPr>
            <w:r w:rsidRPr="00B735E0">
              <w:rPr>
                <w:lang w:val="en-US"/>
              </w:rPr>
              <w:t>DPV</w:t>
            </w:r>
          </w:p>
        </w:tc>
        <w:tc>
          <w:tcPr>
            <w:tcW w:w="675" w:type="pct"/>
            <w:vAlign w:val="center"/>
          </w:tcPr>
          <w:p w14:paraId="5D25A00C" w14:textId="5F2916ED" w:rsidR="002503A7" w:rsidRPr="00B735E0" w:rsidRDefault="00764286" w:rsidP="0077225E">
            <w:pPr>
              <w:ind w:left="31"/>
              <w:jc w:val="center"/>
              <w:rPr>
                <w:lang w:val="en-US"/>
              </w:rPr>
            </w:pPr>
            <w:r w:rsidRPr="00B735E0">
              <w:rPr>
                <w:lang w:val="en-US"/>
              </w:rPr>
              <w:t>0.05 to 600</w:t>
            </w:r>
          </w:p>
        </w:tc>
        <w:tc>
          <w:tcPr>
            <w:tcW w:w="712" w:type="pct"/>
            <w:vAlign w:val="center"/>
          </w:tcPr>
          <w:p w14:paraId="0779C202" w14:textId="785049CA" w:rsidR="002503A7" w:rsidRPr="00B735E0" w:rsidRDefault="00764286" w:rsidP="0077225E">
            <w:pPr>
              <w:ind w:left="31"/>
              <w:jc w:val="center"/>
              <w:rPr>
                <w:lang w:val="en-US"/>
              </w:rPr>
            </w:pPr>
            <w:r w:rsidRPr="00B735E0">
              <w:rPr>
                <w:lang w:val="en-US"/>
              </w:rPr>
              <w:t>0.02</w:t>
            </w:r>
          </w:p>
        </w:tc>
        <w:tc>
          <w:tcPr>
            <w:tcW w:w="1121" w:type="pct"/>
            <w:vAlign w:val="center"/>
          </w:tcPr>
          <w:p w14:paraId="65146B71" w14:textId="6AEF692F" w:rsidR="002503A7" w:rsidRPr="00B735E0" w:rsidRDefault="00C6240F" w:rsidP="0077225E">
            <w:pPr>
              <w:ind w:left="31"/>
              <w:jc w:val="center"/>
              <w:rPr>
                <w:lang w:val="en-US"/>
              </w:rPr>
            </w:pPr>
            <w:r w:rsidRPr="00B735E0">
              <w:rPr>
                <w:lang w:val="en-US"/>
              </w:rPr>
              <w:t>H</w:t>
            </w:r>
            <w:r w:rsidR="00764286" w:rsidRPr="00B735E0">
              <w:rPr>
                <w:lang w:val="en-US"/>
              </w:rPr>
              <w:t>uman plasma</w:t>
            </w:r>
          </w:p>
        </w:tc>
        <w:tc>
          <w:tcPr>
            <w:tcW w:w="434" w:type="pct"/>
            <w:vAlign w:val="center"/>
          </w:tcPr>
          <w:p w14:paraId="5B6AA80A" w14:textId="6C522742" w:rsidR="002503A7" w:rsidRPr="00B735E0" w:rsidRDefault="00764286" w:rsidP="0077225E">
            <w:pPr>
              <w:ind w:left="31"/>
              <w:jc w:val="center"/>
              <w:rPr>
                <w:lang w:val="en-US"/>
              </w:rPr>
            </w:pPr>
            <w:r w:rsidRPr="00B735E0">
              <w:rPr>
                <w:lang w:val="en-US"/>
              </w:rPr>
              <w:fldChar w:fldCharType="begin"/>
            </w:r>
            <w:r w:rsidR="00F72AFA" w:rsidRPr="00B735E0">
              <w:rPr>
                <w:lang w:val="en-US"/>
              </w:rPr>
              <w:instrText xml:space="preserve"> ADDIN EN.CITE &lt;EndNote&gt;&lt;Cite&gt;&lt;Author&gt;Rahimi-Mohseni&lt;/Author&gt;&lt;Year&gt;2018&lt;/Year&gt;&lt;RecNum&gt;451&lt;/RecNum&gt;&lt;DisplayText&gt;[35]&lt;/DisplayText&gt;&lt;record&gt;&lt;rec-number&gt;451&lt;/rec-number&gt;&lt;foreign-keys&gt;&lt;key app="EN" db-id="9x5wsztvhz550yefxvgv5et6rsvr2vrfxv0z" timestamp="1687184199"&gt;451&lt;/key&gt;&lt;/foreign-keys&gt;&lt;ref-type name="Journal Article"&gt;17&lt;/ref-type&gt;&lt;contributors&gt;&lt;authors&gt;&lt;author&gt;Rahimi-Mohseni, Mohadeseh&lt;/author&gt;&lt;author&gt;Raoof, Jahan Bakhsh&lt;/author&gt;&lt;author&gt;Ojani, Reza&lt;/author&gt;&lt;author&gt;Aghajanzadeh, Tahereh A.&lt;/author&gt;&lt;author&gt;Bagheri Hashkavayi, Ayemeh&lt;/author&gt;&lt;/authors&gt;&lt;/contributors&gt;&lt;titles&gt;&lt;title&gt;Development of a new paper based nano-biosensor using the co-catalytic effect of tyrosinase from banana peel tissue (Musa Cavendish) and functionalized silica nanoparticles for voltammetric determination of l-tyrosine&lt;/title&gt;&lt;secondary-title&gt;International Journal of Biological Macromolecules&lt;/secondary-title&gt;&lt;/titles&gt;&lt;periodical&gt;&lt;full-title&gt;International Journal of Biological Macromolecules&lt;/full-title&gt;&lt;/periodical&gt;&lt;pages&gt;648-654&lt;/pages&gt;&lt;volume&gt;113&lt;/volume&gt;&lt;keywords&gt;&lt;keyword&gt;Tissue biosensor&lt;/keyword&gt;&lt;keyword&gt;Tyrosinase&lt;/keyword&gt;&lt;keyword&gt;-tyrosine&lt;/keyword&gt;&lt;keyword&gt;Paper based nano-biosensor&lt;/keyword&gt;&lt;keyword&gt;Functionalized silica nanoparticles&lt;/keyword&gt;&lt;/keywords&gt;&lt;dates&gt;&lt;year&gt;2018&lt;/year&gt;&lt;pub-dates&gt;&lt;date&gt;2018/07/01/&lt;/date&gt;&lt;/pub-dates&gt;&lt;/dates&gt;&lt;isbn&gt;0141-8130&lt;/isbn&gt;&lt;urls&gt;&lt;related-urls&gt;&lt;url&gt;https://www.sciencedirect.com/science/article/pii/S0141813017344227&lt;/url&gt;&lt;/related-urls&gt;&lt;/urls&gt;&lt;electronic-resource-num&gt;https://doi.org/10.1016/j.ijbiomac.2018.02.060&lt;/electronic-resource-num&gt;&lt;/record&gt;&lt;/Cite&gt;&lt;/EndNote&gt;</w:instrText>
            </w:r>
            <w:r w:rsidRPr="00B735E0">
              <w:rPr>
                <w:lang w:val="en-US"/>
              </w:rPr>
              <w:fldChar w:fldCharType="separate"/>
            </w:r>
            <w:r w:rsidR="00F72AFA" w:rsidRPr="00B735E0">
              <w:rPr>
                <w:noProof/>
                <w:lang w:val="en-US"/>
              </w:rPr>
              <w:t>[35]</w:t>
            </w:r>
            <w:r w:rsidRPr="00B735E0">
              <w:rPr>
                <w:lang w:val="en-US"/>
              </w:rPr>
              <w:fldChar w:fldCharType="end"/>
            </w:r>
          </w:p>
        </w:tc>
      </w:tr>
      <w:tr w:rsidR="00F00D7F" w:rsidRPr="00B735E0" w14:paraId="58B4CD6C" w14:textId="77777777" w:rsidTr="00991D15">
        <w:trPr>
          <w:trHeight w:val="368"/>
        </w:trPr>
        <w:tc>
          <w:tcPr>
            <w:tcW w:w="1303" w:type="pct"/>
            <w:vAlign w:val="center"/>
          </w:tcPr>
          <w:p w14:paraId="4EA1D2E9" w14:textId="65F226CA" w:rsidR="00F00D7F" w:rsidRPr="00B735E0" w:rsidRDefault="00F00D7F" w:rsidP="0077225E">
            <w:pPr>
              <w:ind w:left="31"/>
              <w:jc w:val="center"/>
            </w:pPr>
            <w:r w:rsidRPr="00B735E0">
              <w:rPr>
                <w:color w:val="1F1F1F"/>
              </w:rPr>
              <w:t>β-CD modified gold electrode</w:t>
            </w:r>
          </w:p>
        </w:tc>
        <w:tc>
          <w:tcPr>
            <w:tcW w:w="756" w:type="pct"/>
            <w:vAlign w:val="center"/>
          </w:tcPr>
          <w:p w14:paraId="31251933" w14:textId="0F146300" w:rsidR="00F00D7F" w:rsidRPr="00B735E0" w:rsidRDefault="00F00D7F" w:rsidP="0077225E">
            <w:pPr>
              <w:ind w:left="31"/>
              <w:jc w:val="center"/>
              <w:rPr>
                <w:lang w:val="en-US"/>
              </w:rPr>
            </w:pPr>
            <w:r w:rsidRPr="00B735E0">
              <w:rPr>
                <w:lang w:val="en-US"/>
              </w:rPr>
              <w:t>DPV</w:t>
            </w:r>
          </w:p>
        </w:tc>
        <w:tc>
          <w:tcPr>
            <w:tcW w:w="675" w:type="pct"/>
            <w:vAlign w:val="center"/>
          </w:tcPr>
          <w:p w14:paraId="77448A39" w14:textId="2A1B0C85" w:rsidR="00F00D7F" w:rsidRPr="00B735E0" w:rsidRDefault="00F00D7F" w:rsidP="0077225E">
            <w:pPr>
              <w:ind w:left="31"/>
              <w:jc w:val="center"/>
              <w:rPr>
                <w:lang w:val="en-US"/>
              </w:rPr>
            </w:pPr>
            <w:r w:rsidRPr="00B735E0">
              <w:rPr>
                <w:lang w:val="en-US"/>
              </w:rPr>
              <w:t>36 to 240</w:t>
            </w:r>
          </w:p>
        </w:tc>
        <w:tc>
          <w:tcPr>
            <w:tcW w:w="712" w:type="pct"/>
            <w:vAlign w:val="center"/>
          </w:tcPr>
          <w:p w14:paraId="1B779E9A" w14:textId="76EEB397" w:rsidR="00F00D7F" w:rsidRPr="00B735E0" w:rsidRDefault="00F00D7F" w:rsidP="0077225E">
            <w:pPr>
              <w:ind w:left="31"/>
              <w:jc w:val="center"/>
              <w:rPr>
                <w:lang w:val="en-US"/>
              </w:rPr>
            </w:pPr>
            <w:r w:rsidRPr="00B735E0">
              <w:rPr>
                <w:lang w:val="en-US"/>
              </w:rPr>
              <w:t>12</w:t>
            </w:r>
          </w:p>
        </w:tc>
        <w:tc>
          <w:tcPr>
            <w:tcW w:w="1121" w:type="pct"/>
            <w:vAlign w:val="center"/>
          </w:tcPr>
          <w:p w14:paraId="570C3104" w14:textId="59718B6A" w:rsidR="00F00D7F" w:rsidRPr="00B735E0" w:rsidRDefault="00F00D7F" w:rsidP="0077225E">
            <w:pPr>
              <w:ind w:left="31"/>
              <w:jc w:val="center"/>
              <w:rPr>
                <w:lang w:val="en-US"/>
              </w:rPr>
            </w:pPr>
            <w:r w:rsidRPr="00B735E0">
              <w:rPr>
                <w:lang w:val="en-US"/>
              </w:rPr>
              <w:t>Pharmaceutical formulations</w:t>
            </w:r>
          </w:p>
        </w:tc>
        <w:tc>
          <w:tcPr>
            <w:tcW w:w="434" w:type="pct"/>
            <w:vAlign w:val="center"/>
          </w:tcPr>
          <w:p w14:paraId="09C153B4" w14:textId="2A51A03A" w:rsidR="00F00D7F" w:rsidRPr="00B735E0" w:rsidRDefault="002A14C8" w:rsidP="0077225E">
            <w:pPr>
              <w:ind w:left="31"/>
              <w:jc w:val="center"/>
              <w:rPr>
                <w:lang w:val="en-US"/>
              </w:rPr>
            </w:pPr>
            <w:r w:rsidRPr="00B735E0">
              <w:rPr>
                <w:lang w:val="en-US"/>
              </w:rPr>
              <w:fldChar w:fldCharType="begin"/>
            </w:r>
            <w:r w:rsidR="00F72AFA" w:rsidRPr="00B735E0">
              <w:rPr>
                <w:lang w:val="en-US"/>
              </w:rPr>
              <w:instrText xml:space="preserve"> ADDIN EN.CITE &lt;EndNote&gt;&lt;Cite&gt;&lt;Author&gt;Quintana&lt;/Author&gt;&lt;Year&gt;2010&lt;/Year&gt;&lt;RecNum&gt;540&lt;/RecNum&gt;&lt;DisplayText&gt;[37]&lt;/DisplayText&gt;&lt;record&gt;&lt;rec-number&gt;540&lt;/rec-number&gt;&lt;foreign-keys&gt;&lt;key app="EN" db-id="9x5wsztvhz550yefxvgv5et6rsvr2vrfxv0z" timestamp="1702557807"&gt;540&lt;/key&gt;&lt;/foreign-keys&gt;&lt;ref-type name="Journal Article"&gt;17&lt;/ref-type&gt;&lt;contributors&gt;&lt;authors&gt;&lt;author&gt;Quintana, Carmen&lt;/author&gt;&lt;author&gt;Suárez, Sonia&lt;/author&gt;&lt;author&gt;Hernández, Lucas&lt;/author&gt;&lt;/authors&gt;&lt;/contributors&gt;&lt;titles&gt;&lt;title&gt;Nanostructures on gold electrodes for the development of an l-tyrosine electrochemical sensor based on host–guest supramolecular interactions&lt;/title&gt;&lt;secondary-title&gt;Sensors and Actuators B: Chemical&lt;/secondary-title&gt;&lt;/titles&gt;&lt;periodical&gt;&lt;full-title&gt;Sensors and Actuators B: Chemical&lt;/full-title&gt;&lt;/periodical&gt;&lt;pages&gt;129-135&lt;/pages&gt;&lt;volume&gt;149&lt;/volume&gt;&lt;number&gt;1&lt;/number&gt;&lt;keywords&gt;&lt;keyword&gt;Host–guest interactions&lt;/keyword&gt;&lt;keyword&gt;Gold electrode&lt;/keyword&gt;&lt;keyword&gt;Self-assembled monolayers&lt;/keyword&gt;&lt;keyword&gt;Thiolated β-cyclodextrins&lt;/keyword&gt;&lt;keyword&gt;-Tyrosine&lt;/keyword&gt;&lt;/keywords&gt;&lt;dates&gt;&lt;year&gt;2010&lt;/year&gt;&lt;pub-dates&gt;&lt;date&gt;2010/08/06/&lt;/date&gt;&lt;/pub-dates&gt;&lt;/dates&gt;&lt;isbn&gt;0925-4005&lt;/isbn&gt;&lt;urls&gt;&lt;related-urls&gt;&lt;url&gt;https://www.sciencedirect.com/science/article/pii/S0925400510004880&lt;/url&gt;&lt;/related-urls&gt;&lt;/urls&gt;&lt;electronic-resource-num&gt;https://doi.org/10.1016/j.snb.2010.06.011&lt;/electronic-resource-num&gt;&lt;/record&gt;&lt;/Cite&gt;&lt;/EndNote&gt;</w:instrText>
            </w:r>
            <w:r w:rsidRPr="00B735E0">
              <w:rPr>
                <w:lang w:val="en-US"/>
              </w:rPr>
              <w:fldChar w:fldCharType="separate"/>
            </w:r>
            <w:r w:rsidR="00F72AFA" w:rsidRPr="00B735E0">
              <w:rPr>
                <w:noProof/>
                <w:lang w:val="en-US"/>
              </w:rPr>
              <w:t>[37]</w:t>
            </w:r>
            <w:r w:rsidRPr="00B735E0">
              <w:rPr>
                <w:lang w:val="en-US"/>
              </w:rPr>
              <w:fldChar w:fldCharType="end"/>
            </w:r>
          </w:p>
        </w:tc>
      </w:tr>
      <w:tr w:rsidR="00F00D7F" w:rsidRPr="00B735E0" w14:paraId="6B86691B" w14:textId="77777777" w:rsidTr="00991D15">
        <w:trPr>
          <w:trHeight w:val="368"/>
        </w:trPr>
        <w:tc>
          <w:tcPr>
            <w:tcW w:w="1303" w:type="pct"/>
            <w:vAlign w:val="center"/>
          </w:tcPr>
          <w:p w14:paraId="33E2F93B" w14:textId="3EA18886" w:rsidR="00F00D7F" w:rsidRPr="00B735E0" w:rsidRDefault="002A14C8" w:rsidP="0077225E">
            <w:pPr>
              <w:ind w:left="31"/>
              <w:jc w:val="center"/>
            </w:pPr>
            <w:r w:rsidRPr="00B735E0">
              <w:t>MIP-polypyrrole modified gold electrode</w:t>
            </w:r>
          </w:p>
        </w:tc>
        <w:tc>
          <w:tcPr>
            <w:tcW w:w="756" w:type="pct"/>
            <w:vAlign w:val="center"/>
          </w:tcPr>
          <w:p w14:paraId="2580206E" w14:textId="1180A649" w:rsidR="00F00D7F" w:rsidRPr="00B735E0" w:rsidRDefault="002A14C8" w:rsidP="0077225E">
            <w:pPr>
              <w:ind w:left="31"/>
              <w:jc w:val="center"/>
              <w:rPr>
                <w:lang w:val="en-US"/>
              </w:rPr>
            </w:pPr>
            <w:r w:rsidRPr="00B735E0">
              <w:rPr>
                <w:lang w:val="en-US"/>
              </w:rPr>
              <w:t>SWV</w:t>
            </w:r>
          </w:p>
        </w:tc>
        <w:tc>
          <w:tcPr>
            <w:tcW w:w="675" w:type="pct"/>
            <w:vAlign w:val="center"/>
          </w:tcPr>
          <w:p w14:paraId="3F68E730" w14:textId="331CB78B" w:rsidR="00F00D7F" w:rsidRPr="00B735E0" w:rsidRDefault="002A14C8" w:rsidP="0077225E">
            <w:pPr>
              <w:ind w:left="31"/>
              <w:jc w:val="center"/>
              <w:rPr>
                <w:lang w:val="en-US"/>
              </w:rPr>
            </w:pPr>
            <w:r w:rsidRPr="00B735E0">
              <w:rPr>
                <w:lang w:val="en-US"/>
              </w:rPr>
              <w:t>0.005 to 0.025</w:t>
            </w:r>
          </w:p>
        </w:tc>
        <w:tc>
          <w:tcPr>
            <w:tcW w:w="712" w:type="pct"/>
            <w:vAlign w:val="center"/>
          </w:tcPr>
          <w:p w14:paraId="367A045D" w14:textId="440A3984" w:rsidR="00F00D7F" w:rsidRPr="00B735E0" w:rsidRDefault="002A14C8" w:rsidP="0077225E">
            <w:pPr>
              <w:ind w:left="31"/>
              <w:jc w:val="center"/>
              <w:rPr>
                <w:lang w:val="en-US"/>
              </w:rPr>
            </w:pPr>
            <w:r w:rsidRPr="00B735E0">
              <w:rPr>
                <w:lang w:val="en-US"/>
              </w:rPr>
              <w:t>0.0025</w:t>
            </w:r>
          </w:p>
        </w:tc>
        <w:tc>
          <w:tcPr>
            <w:tcW w:w="1121" w:type="pct"/>
            <w:vAlign w:val="center"/>
          </w:tcPr>
          <w:p w14:paraId="02063B28" w14:textId="48FB46D1" w:rsidR="00F00D7F" w:rsidRPr="00B735E0" w:rsidRDefault="002A14C8" w:rsidP="0077225E">
            <w:pPr>
              <w:ind w:left="31"/>
              <w:jc w:val="center"/>
              <w:rPr>
                <w:lang w:val="en-US"/>
              </w:rPr>
            </w:pPr>
            <w:r w:rsidRPr="00B735E0">
              <w:rPr>
                <w:lang w:val="en-US"/>
              </w:rPr>
              <w:t>Human plasma</w:t>
            </w:r>
          </w:p>
        </w:tc>
        <w:tc>
          <w:tcPr>
            <w:tcW w:w="434" w:type="pct"/>
            <w:vAlign w:val="center"/>
          </w:tcPr>
          <w:p w14:paraId="44181911" w14:textId="759A53BF" w:rsidR="00F00D7F" w:rsidRPr="00B735E0" w:rsidRDefault="00BB7112" w:rsidP="0077225E">
            <w:pPr>
              <w:ind w:left="31"/>
              <w:jc w:val="center"/>
              <w:rPr>
                <w:lang w:val="en-US"/>
              </w:rPr>
            </w:pPr>
            <w:r w:rsidRPr="00B735E0">
              <w:rPr>
                <w:lang w:val="en-US"/>
              </w:rPr>
              <w:fldChar w:fldCharType="begin"/>
            </w:r>
            <w:r w:rsidR="00F72AFA" w:rsidRPr="00B735E0">
              <w:rPr>
                <w:lang w:val="en-US"/>
              </w:rPr>
              <w:instrText xml:space="preserve"> ADDIN EN.CITE &lt;EndNote&gt;&lt;Cite&gt;&lt;Author&gt;Ermiş&lt;/Author&gt;&lt;Year&gt;2018&lt;/Year&gt;&lt;RecNum&gt;541&lt;/RecNum&gt;&lt;DisplayText&gt;[36]&lt;/DisplayText&gt;&lt;record&gt;&lt;rec-number&gt;541&lt;/rec-number&gt;&lt;foreign-keys&gt;&lt;key app="EN" db-id="9x5wsztvhz550yefxvgv5et6rsvr2vrfxv0z" timestamp="1702558386"&gt;541&lt;/key&gt;&lt;/foreign-keys&gt;&lt;ref-type name="Journal Article"&gt;17&lt;/ref-type&gt;&lt;contributors&gt;&lt;authors&gt;&lt;author&gt;Ermiş, Nihal&lt;/author&gt;&lt;author&gt;Tınkılıç, Nihat&lt;/author&gt;&lt;/authors&gt;&lt;/contributors&gt;&lt;titles&gt;&lt;title&gt;Preparation of Molecularly Imprınted Polypyrrole Modified Gold Electrode for Determination of Tyrosine in Biological Samples&lt;/title&gt;&lt;secondary-title&gt;International Journal of Electrochemical Science&lt;/secondary-title&gt;&lt;/titles&gt;&lt;periodical&gt;&lt;full-title&gt;International Journal of Electrochemical Science&lt;/full-title&gt;&lt;/periodical&gt;&lt;pages&gt;2286-2298&lt;/pages&gt;&lt;volume&gt;13&lt;/volume&gt;&lt;number&gt;3&lt;/number&gt;&lt;keywords&gt;&lt;keyword&gt;molecular imprinting&lt;/keyword&gt;&lt;keyword&gt;imprinted polymer&lt;/keyword&gt;&lt;keyword&gt;polypyrrole&lt;/keyword&gt;&lt;keyword&gt;tyrosine&lt;/keyword&gt;&lt;/keywords&gt;&lt;dates&gt;&lt;year&gt;2018&lt;/year&gt;&lt;pub-dates&gt;&lt;date&gt;2018/03/01/&lt;/date&gt;&lt;/pub-dates&gt;&lt;/dates&gt;&lt;isbn&gt;1452-3981&lt;/isbn&gt;&lt;urls&gt;&lt;related-urls&gt;&lt;url&gt;https://www.sciencedirect.com/science/article/pii/S1452398123057334&lt;/url&gt;&lt;/related-urls&gt;&lt;/urls&gt;&lt;electronic-resource-num&gt;https://doi.org/10.20964/2018.03.29&lt;/electronic-resource-num&gt;&lt;/record&gt;&lt;/Cite&gt;&lt;/EndNote&gt;</w:instrText>
            </w:r>
            <w:r w:rsidRPr="00B735E0">
              <w:rPr>
                <w:lang w:val="en-US"/>
              </w:rPr>
              <w:fldChar w:fldCharType="separate"/>
            </w:r>
            <w:r w:rsidR="00F72AFA" w:rsidRPr="00B735E0">
              <w:rPr>
                <w:noProof/>
                <w:lang w:val="en-US"/>
              </w:rPr>
              <w:t>[36]</w:t>
            </w:r>
            <w:r w:rsidRPr="00B735E0">
              <w:rPr>
                <w:lang w:val="en-US"/>
              </w:rPr>
              <w:fldChar w:fldCharType="end"/>
            </w:r>
          </w:p>
        </w:tc>
      </w:tr>
      <w:tr w:rsidR="002503A7" w:rsidRPr="00B735E0" w14:paraId="1305FD27" w14:textId="77777777" w:rsidTr="00991D15">
        <w:trPr>
          <w:trHeight w:val="368"/>
        </w:trPr>
        <w:tc>
          <w:tcPr>
            <w:tcW w:w="1303" w:type="pct"/>
            <w:vAlign w:val="center"/>
            <w:hideMark/>
          </w:tcPr>
          <w:p w14:paraId="6B62C9CF" w14:textId="703326CD" w:rsidR="002503A7" w:rsidRPr="00B735E0" w:rsidRDefault="002503A7" w:rsidP="0077225E">
            <w:pPr>
              <w:spacing w:line="360" w:lineRule="auto"/>
              <w:ind w:left="31"/>
              <w:jc w:val="center"/>
              <w:rPr>
                <w:b/>
                <w:bCs/>
                <w:lang w:val="fr-FR"/>
              </w:rPr>
            </w:pPr>
            <w:r w:rsidRPr="00B735E0">
              <w:rPr>
                <w:b/>
                <w:bCs/>
                <w:lang w:val="en-US"/>
              </w:rPr>
              <w:t>Au-NP-GP/AS</w:t>
            </w:r>
          </w:p>
        </w:tc>
        <w:tc>
          <w:tcPr>
            <w:tcW w:w="756" w:type="pct"/>
            <w:vAlign w:val="center"/>
            <w:hideMark/>
          </w:tcPr>
          <w:p w14:paraId="47E50DC6" w14:textId="7E32A232" w:rsidR="002503A7" w:rsidRPr="00B735E0" w:rsidRDefault="002503A7" w:rsidP="0077225E">
            <w:pPr>
              <w:spacing w:line="360" w:lineRule="auto"/>
              <w:ind w:left="31"/>
              <w:jc w:val="center"/>
              <w:rPr>
                <w:b/>
                <w:bCs/>
                <w:lang w:val="en-US"/>
              </w:rPr>
            </w:pPr>
            <w:r w:rsidRPr="00B735E0">
              <w:rPr>
                <w:b/>
                <w:bCs/>
                <w:lang w:val="en-US"/>
              </w:rPr>
              <w:t>SWV</w:t>
            </w:r>
          </w:p>
        </w:tc>
        <w:tc>
          <w:tcPr>
            <w:tcW w:w="675" w:type="pct"/>
            <w:vAlign w:val="center"/>
            <w:hideMark/>
          </w:tcPr>
          <w:p w14:paraId="394E3D45" w14:textId="3D47C5F6" w:rsidR="002503A7" w:rsidRPr="00B735E0" w:rsidRDefault="002503A7" w:rsidP="0077225E">
            <w:pPr>
              <w:spacing w:line="360" w:lineRule="auto"/>
              <w:ind w:left="31"/>
              <w:jc w:val="center"/>
              <w:rPr>
                <w:b/>
                <w:bCs/>
                <w:lang w:val="en-US"/>
              </w:rPr>
            </w:pPr>
            <w:r w:rsidRPr="00B735E0">
              <w:rPr>
                <w:b/>
                <w:bCs/>
                <w:lang w:val="en-US"/>
              </w:rPr>
              <w:t>0.1 to 70</w:t>
            </w:r>
          </w:p>
        </w:tc>
        <w:tc>
          <w:tcPr>
            <w:tcW w:w="712" w:type="pct"/>
            <w:vAlign w:val="center"/>
            <w:hideMark/>
          </w:tcPr>
          <w:p w14:paraId="09915FD4" w14:textId="3865643B" w:rsidR="002503A7" w:rsidRPr="00B735E0" w:rsidRDefault="002503A7" w:rsidP="0077225E">
            <w:pPr>
              <w:spacing w:line="360" w:lineRule="auto"/>
              <w:ind w:left="31"/>
              <w:jc w:val="center"/>
              <w:rPr>
                <w:b/>
                <w:bCs/>
                <w:lang w:val="en-US"/>
              </w:rPr>
            </w:pPr>
            <w:r w:rsidRPr="00B735E0">
              <w:rPr>
                <w:b/>
                <w:bCs/>
                <w:lang w:val="en-US"/>
              </w:rPr>
              <w:t>0.09</w:t>
            </w:r>
          </w:p>
        </w:tc>
        <w:tc>
          <w:tcPr>
            <w:tcW w:w="1121" w:type="pct"/>
            <w:vAlign w:val="center"/>
            <w:hideMark/>
          </w:tcPr>
          <w:p w14:paraId="291600BD" w14:textId="6CB40560" w:rsidR="002503A7" w:rsidRPr="00B735E0" w:rsidRDefault="002503A7" w:rsidP="0077225E">
            <w:pPr>
              <w:spacing w:line="360" w:lineRule="auto"/>
              <w:ind w:left="31"/>
              <w:jc w:val="center"/>
              <w:rPr>
                <w:b/>
                <w:bCs/>
                <w:lang w:val="en-US"/>
              </w:rPr>
            </w:pPr>
            <w:r w:rsidRPr="00B735E0">
              <w:rPr>
                <w:b/>
                <w:bCs/>
              </w:rPr>
              <w:t>Tap water and synthetic urine</w:t>
            </w:r>
          </w:p>
        </w:tc>
        <w:tc>
          <w:tcPr>
            <w:tcW w:w="434" w:type="pct"/>
            <w:vAlign w:val="center"/>
            <w:hideMark/>
          </w:tcPr>
          <w:p w14:paraId="4C271964" w14:textId="1DBFC1A6" w:rsidR="002503A7" w:rsidRPr="00B735E0" w:rsidRDefault="002503A7" w:rsidP="0077225E">
            <w:pPr>
              <w:spacing w:line="360" w:lineRule="auto"/>
              <w:ind w:left="31"/>
              <w:jc w:val="center"/>
              <w:rPr>
                <w:lang w:val="en-US"/>
              </w:rPr>
            </w:pPr>
            <w:r w:rsidRPr="00B735E0">
              <w:rPr>
                <w:b/>
                <w:lang w:val="en-US"/>
              </w:rPr>
              <w:t>This Work</w:t>
            </w:r>
          </w:p>
        </w:tc>
      </w:tr>
    </w:tbl>
    <w:p w14:paraId="7BB8AF7A" w14:textId="086D4DA6" w:rsidR="002503A7" w:rsidRPr="00B735E0" w:rsidRDefault="002503A7" w:rsidP="007C68AF">
      <w:pPr>
        <w:spacing w:line="276" w:lineRule="auto"/>
        <w:rPr>
          <w:b/>
          <w:bCs/>
          <w:sz w:val="18"/>
          <w:szCs w:val="18"/>
          <w:lang w:val="en-US"/>
        </w:rPr>
      </w:pPr>
      <w:r w:rsidRPr="00B735E0">
        <w:rPr>
          <w:b/>
          <w:bCs/>
          <w:sz w:val="20"/>
          <w:szCs w:val="20"/>
        </w:rPr>
        <w:t>LDR</w:t>
      </w:r>
      <w:r w:rsidRPr="00B735E0">
        <w:rPr>
          <w:sz w:val="20"/>
          <w:szCs w:val="20"/>
        </w:rPr>
        <w:t>: Linear dynamic range;</w:t>
      </w:r>
      <w:r w:rsidR="000945BD" w:rsidRPr="00B735E0">
        <w:rPr>
          <w:sz w:val="20"/>
          <w:szCs w:val="20"/>
        </w:rPr>
        <w:t xml:space="preserve"> </w:t>
      </w:r>
      <w:r w:rsidR="000945BD" w:rsidRPr="00B735E0">
        <w:rPr>
          <w:b/>
          <w:bCs/>
          <w:sz w:val="20"/>
          <w:szCs w:val="20"/>
        </w:rPr>
        <w:t>2D-MoS2-AuBSPE:</w:t>
      </w:r>
      <w:r w:rsidR="000945BD" w:rsidRPr="00B735E0">
        <w:rPr>
          <w:sz w:val="20"/>
          <w:szCs w:val="20"/>
        </w:rPr>
        <w:t xml:space="preserve"> Exfoliated 2D-MoS2 nanosheets on carbon and gold screen printed electrodes; </w:t>
      </w:r>
      <w:r w:rsidR="000945BD" w:rsidRPr="00B735E0">
        <w:rPr>
          <w:b/>
          <w:bCs/>
          <w:sz w:val="20"/>
          <w:szCs w:val="20"/>
        </w:rPr>
        <w:t>Pt–ZnO/CNTs/GCE:</w:t>
      </w:r>
      <w:r w:rsidR="000945BD" w:rsidRPr="00B735E0">
        <w:rPr>
          <w:sz w:val="20"/>
          <w:szCs w:val="20"/>
        </w:rPr>
        <w:t xml:space="preserve"> Glassy Carbon Electrode Amplified with </w:t>
      </w:r>
      <w:r w:rsidR="007C68AF" w:rsidRPr="00B735E0">
        <w:rPr>
          <w:sz w:val="20"/>
          <w:szCs w:val="20"/>
        </w:rPr>
        <w:t xml:space="preserve">a nanocomposite of </w:t>
      </w:r>
      <w:r w:rsidR="000945BD" w:rsidRPr="00B735E0">
        <w:rPr>
          <w:sz w:val="20"/>
          <w:szCs w:val="20"/>
        </w:rPr>
        <w:t>zinc oxide-Platinum/carbon nanotubes</w:t>
      </w:r>
      <w:r w:rsidR="007C68AF" w:rsidRPr="00B735E0">
        <w:rPr>
          <w:sz w:val="20"/>
          <w:szCs w:val="20"/>
        </w:rPr>
        <w:t xml:space="preserve">; </w:t>
      </w:r>
      <w:r w:rsidR="007C68AF" w:rsidRPr="00B735E0">
        <w:rPr>
          <w:b/>
          <w:bCs/>
          <w:sz w:val="20"/>
          <w:szCs w:val="20"/>
        </w:rPr>
        <w:t xml:space="preserve">AuNPs/MWCNT/GCE: </w:t>
      </w:r>
      <w:r w:rsidR="007C68AF" w:rsidRPr="00B735E0">
        <w:rPr>
          <w:sz w:val="20"/>
          <w:szCs w:val="20"/>
        </w:rPr>
        <w:t xml:space="preserve">gold nanoparticles/multiwalled carbon nanotube nanocomposite modified glassy carbon electrode; </w:t>
      </w:r>
      <w:r w:rsidR="007C68AF" w:rsidRPr="00B735E0">
        <w:rPr>
          <w:b/>
          <w:bCs/>
          <w:sz w:val="20"/>
          <w:szCs w:val="20"/>
          <w:lang w:val="en-US"/>
        </w:rPr>
        <w:t>MWCNTs-Nafion/GCE:</w:t>
      </w:r>
      <w:r w:rsidR="007C68AF" w:rsidRPr="00B735E0">
        <w:rPr>
          <w:sz w:val="18"/>
          <w:szCs w:val="18"/>
          <w:lang w:val="en-US"/>
        </w:rPr>
        <w:t xml:space="preserve"> </w:t>
      </w:r>
      <w:r w:rsidR="007C68AF" w:rsidRPr="00B735E0">
        <w:rPr>
          <w:sz w:val="20"/>
          <w:szCs w:val="20"/>
        </w:rPr>
        <w:t xml:space="preserve">processed MWCNTs and Nafion on a glassy carbon electrode; </w:t>
      </w:r>
      <w:r w:rsidR="007C68AF" w:rsidRPr="00B735E0">
        <w:rPr>
          <w:b/>
          <w:bCs/>
          <w:sz w:val="20"/>
          <w:szCs w:val="20"/>
        </w:rPr>
        <w:t>B.P.Tyr/M/SN-MPTS/SPE:</w:t>
      </w:r>
      <w:r w:rsidR="0077225E" w:rsidRPr="00B735E0">
        <w:rPr>
          <w:b/>
          <w:bCs/>
          <w:sz w:val="20"/>
          <w:szCs w:val="20"/>
        </w:rPr>
        <w:t xml:space="preserve"> </w:t>
      </w:r>
      <w:r w:rsidR="0077225E" w:rsidRPr="00B735E0">
        <w:rPr>
          <w:sz w:val="20"/>
          <w:szCs w:val="20"/>
        </w:rPr>
        <w:t>graphite screen printed electrode modified with a paper disc doped with 3-mercaptopropyl trimethoxy silane-functionalized silica nanoparticles and banana peel tissue;</w:t>
      </w:r>
      <w:r w:rsidR="00F00D7F" w:rsidRPr="00B735E0">
        <w:t xml:space="preserve"> </w:t>
      </w:r>
      <w:r w:rsidR="00F00D7F" w:rsidRPr="00B735E0">
        <w:rPr>
          <w:b/>
          <w:bCs/>
          <w:sz w:val="20"/>
          <w:szCs w:val="20"/>
        </w:rPr>
        <w:t>β-CD modified gold electrode:</w:t>
      </w:r>
      <w:r w:rsidR="00F00D7F" w:rsidRPr="00B735E0">
        <w:t xml:space="preserve"> </w:t>
      </w:r>
      <w:r w:rsidR="00F00D7F" w:rsidRPr="00B735E0">
        <w:rPr>
          <w:sz w:val="20"/>
          <w:szCs w:val="20"/>
        </w:rPr>
        <w:t>β-cyclodextrins on a gold electrode</w:t>
      </w:r>
      <w:r w:rsidR="002A14C8" w:rsidRPr="00B735E0">
        <w:rPr>
          <w:sz w:val="20"/>
          <w:szCs w:val="20"/>
        </w:rPr>
        <w:t xml:space="preserve">; </w:t>
      </w:r>
      <w:r w:rsidR="002A14C8" w:rsidRPr="00B735E0">
        <w:rPr>
          <w:b/>
          <w:bCs/>
          <w:sz w:val="20"/>
          <w:szCs w:val="20"/>
        </w:rPr>
        <w:t>MIP-polypyrrole modified gold electrode</w:t>
      </w:r>
      <w:r w:rsidR="002A14C8" w:rsidRPr="00B735E0">
        <w:rPr>
          <w:sz w:val="20"/>
          <w:szCs w:val="20"/>
        </w:rPr>
        <w:t>: molecularly imprinted polypyrrole modified gold electrode;</w:t>
      </w:r>
    </w:p>
    <w:p w14:paraId="122B47A5" w14:textId="77777777" w:rsidR="00453F30" w:rsidRPr="00B735E0" w:rsidRDefault="00453F30" w:rsidP="00244458">
      <w:pPr>
        <w:spacing w:line="480" w:lineRule="auto"/>
        <w:rPr>
          <w:b/>
          <w:bCs/>
        </w:rPr>
      </w:pPr>
    </w:p>
    <w:p w14:paraId="35F8FBCD" w14:textId="7A7D1891" w:rsidR="00B53FAC" w:rsidRPr="00B735E0" w:rsidRDefault="00B53FAC" w:rsidP="00244458">
      <w:pPr>
        <w:spacing w:line="480" w:lineRule="auto"/>
        <w:rPr>
          <w:b/>
          <w:bCs/>
        </w:rPr>
      </w:pPr>
      <w:r w:rsidRPr="00B735E0">
        <w:rPr>
          <w:b/>
          <w:bCs/>
        </w:rPr>
        <w:t>4. Conclusion</w:t>
      </w:r>
    </w:p>
    <w:p w14:paraId="6C0AE5CD" w14:textId="2624EEA0" w:rsidR="0091057B" w:rsidRPr="00B735E0" w:rsidRDefault="0091057B" w:rsidP="0091057B">
      <w:pPr>
        <w:spacing w:line="480" w:lineRule="auto"/>
        <w:ind w:firstLine="709"/>
      </w:pPr>
      <w:r w:rsidRPr="00B735E0">
        <w:t>In summary, the demand for cleaner, more efficient, and more accurate analytical methods</w:t>
      </w:r>
      <w:r w:rsidR="001D0594" w:rsidRPr="00B735E0">
        <w:t xml:space="preserve"> for analysis</w:t>
      </w:r>
      <w:r w:rsidRPr="00B735E0">
        <w:t xml:space="preserve"> has driven scientific progress and led to the development of alternative electrode materials. The move toward small, inexpensive, and flexible electrodes has solved the problems of surface adsorption and poisoning and made them a viable option. </w:t>
      </w:r>
      <w:r w:rsidR="001D0594" w:rsidRPr="00B735E0">
        <w:t>Edible g</w:t>
      </w:r>
      <w:r w:rsidRPr="00B735E0">
        <w:t>old</w:t>
      </w:r>
      <w:r w:rsidR="001D0594" w:rsidRPr="00B735E0">
        <w:t xml:space="preserve"> leaves</w:t>
      </w:r>
      <w:r w:rsidRPr="00B735E0">
        <w:t xml:space="preserve">, with </w:t>
      </w:r>
      <w:r w:rsidR="001D0594" w:rsidRPr="00B735E0">
        <w:t>their</w:t>
      </w:r>
      <w:r w:rsidRPr="00B735E0">
        <w:t xml:space="preserve"> excellent electrical conductivity and biocompatibility, ha</w:t>
      </w:r>
      <w:r w:rsidR="001D0594" w:rsidRPr="00B735E0">
        <w:t>ve</w:t>
      </w:r>
      <w:r w:rsidRPr="00B735E0">
        <w:t xml:space="preserve"> emerged as a beneficial material that enhances electrocatalytic activity and minimizes interference with other substances. </w:t>
      </w:r>
      <w:r w:rsidR="001D0594" w:rsidRPr="00B735E0">
        <w:t>The m</w:t>
      </w:r>
      <w:r w:rsidRPr="00B735E0">
        <w:t xml:space="preserve">odification of disposable sensors with gold leaf, which is cost-effective compared to sputtering, offers a promising </w:t>
      </w:r>
      <w:r w:rsidRPr="00B735E0">
        <w:lastRenderedPageBreak/>
        <w:t>solution. The application of square-wave voltammetry to disposable sensors modified with gold leaf has shown a linear response in the range of 0.10 to 70 μmol L</w:t>
      </w:r>
      <w:r w:rsidRPr="00B735E0">
        <w:rPr>
          <w:rFonts w:ascii="Symbol" w:hAnsi="Symbol"/>
          <w:vertAlign w:val="superscript"/>
        </w:rPr>
        <w:t></w:t>
      </w:r>
      <w:r w:rsidRPr="00B735E0">
        <w:rPr>
          <w:rFonts w:ascii="Symbol" w:hAnsi="Symbol"/>
          <w:vertAlign w:val="superscript"/>
        </w:rPr>
        <w:t></w:t>
      </w:r>
      <w:r w:rsidRPr="00B735E0">
        <w:t xml:space="preserve"> with a remarkably low detection limit of 0.09 μmol L</w:t>
      </w:r>
      <w:r w:rsidRPr="00B735E0">
        <w:rPr>
          <w:rFonts w:ascii="Symbol" w:hAnsi="Symbol"/>
          <w:vertAlign w:val="superscript"/>
        </w:rPr>
        <w:t></w:t>
      </w:r>
      <w:r w:rsidRPr="00B735E0">
        <w:rPr>
          <w:rFonts w:ascii="Symbol" w:hAnsi="Symbol"/>
          <w:vertAlign w:val="superscript"/>
        </w:rPr>
        <w:t></w:t>
      </w:r>
      <w:r w:rsidRPr="00B735E0">
        <w:t>. This approach shows great potential for accurate detection of L-tyrosine and paves the way for improved diagnosis of various diseases.</w:t>
      </w:r>
    </w:p>
    <w:p w14:paraId="0E1339AC" w14:textId="77777777" w:rsidR="0060253D" w:rsidRPr="00B735E0" w:rsidRDefault="0060253D" w:rsidP="0091057B">
      <w:pPr>
        <w:spacing w:line="480" w:lineRule="auto"/>
        <w:ind w:firstLine="709"/>
      </w:pPr>
    </w:p>
    <w:p w14:paraId="4437227D" w14:textId="77777777" w:rsidR="00B53FAC" w:rsidRPr="00B735E0" w:rsidRDefault="00B53FAC" w:rsidP="00244458">
      <w:pPr>
        <w:spacing w:line="480" w:lineRule="auto"/>
        <w:rPr>
          <w:b/>
          <w:bCs/>
        </w:rPr>
      </w:pPr>
      <w:r w:rsidRPr="00B735E0">
        <w:rPr>
          <w:b/>
          <w:bCs/>
        </w:rPr>
        <w:t>Acknowledgments</w:t>
      </w:r>
    </w:p>
    <w:p w14:paraId="1232E43D" w14:textId="52A23A7B" w:rsidR="00B53FAC" w:rsidRPr="00B735E0" w:rsidRDefault="00B53FAC" w:rsidP="00244458">
      <w:pPr>
        <w:autoSpaceDE w:val="0"/>
        <w:autoSpaceDN w:val="0"/>
        <w:adjustRightInd w:val="0"/>
        <w:spacing w:line="480" w:lineRule="auto"/>
        <w:ind w:firstLine="851"/>
        <w:rPr>
          <w:rFonts w:eastAsia="CharisSIL"/>
          <w:lang w:val="pt-BR"/>
        </w:rPr>
      </w:pPr>
      <w:r w:rsidRPr="00B735E0">
        <w:rPr>
          <w:rFonts w:eastAsia="CharisSIL"/>
          <w:lang w:val="en-US"/>
        </w:rPr>
        <w:t xml:space="preserve">This study was financed in part by the CNPq-Brazil, Coordenação de </w:t>
      </w:r>
      <w:r w:rsidRPr="00B735E0">
        <w:rPr>
          <w:rFonts w:eastAsia="CharisSIL"/>
        </w:rPr>
        <w:t>Aperfeicoamento de Pessoal de Nivel Superior - Brazil (CAPES-Brazil) -</w:t>
      </w:r>
      <w:r w:rsidRPr="00B735E0">
        <w:rPr>
          <w:rFonts w:eastAsia="CharisSIL"/>
          <w:lang w:val="en-US"/>
        </w:rPr>
        <w:t xml:space="preserve"> </w:t>
      </w:r>
      <w:r w:rsidRPr="00B735E0">
        <w:rPr>
          <w:rFonts w:eastAsia="CharisSIL"/>
        </w:rPr>
        <w:t>Finance Code 001</w:t>
      </w:r>
      <w:r w:rsidR="00A4779A" w:rsidRPr="00B735E0">
        <w:rPr>
          <w:rFonts w:eastAsia="CharisSIL"/>
        </w:rPr>
        <w:t xml:space="preserve"> and </w:t>
      </w:r>
      <w:r w:rsidR="00A4779A" w:rsidRPr="00B735E0">
        <w:rPr>
          <w:color w:val="000000"/>
          <w:lang w:val="en-US"/>
        </w:rPr>
        <w:t>88887.504861/2020-00</w:t>
      </w:r>
      <w:r w:rsidRPr="00B735E0">
        <w:rPr>
          <w:rFonts w:eastAsia="CharisSIL"/>
        </w:rPr>
        <w:t xml:space="preserve">. </w:t>
      </w:r>
      <w:r w:rsidRPr="00B735E0">
        <w:rPr>
          <w:rFonts w:eastAsia="CharisSIL"/>
          <w:lang w:val="pt-BR"/>
        </w:rPr>
        <w:t xml:space="preserve">Fundação de Amparo à Pesquisa do Estado de São Paulo, FAPESP-Brazil (grant# </w:t>
      </w:r>
      <w:r w:rsidR="00A4779A" w:rsidRPr="00B735E0">
        <w:rPr>
          <w:rFonts w:eastAsia="CharisSIL"/>
          <w:lang w:val="pt-BR"/>
        </w:rPr>
        <w:t xml:space="preserve">2017/21097-3 </w:t>
      </w:r>
      <w:r w:rsidRPr="00B735E0">
        <w:rPr>
          <w:rFonts w:eastAsia="CharisSIL"/>
          <w:lang w:val="pt-BR"/>
        </w:rPr>
        <w:t>2019/23177-0, grant# 2023/00321-3) and Conselho Nacional de Desenvolvimento Científico e Tecnológico (CNPq) (Grant Numbers:</w:t>
      </w:r>
      <w:r w:rsidR="00D068FD" w:rsidRPr="00B735E0">
        <w:rPr>
          <w:rFonts w:eastAsia="CharisSIL"/>
          <w:lang w:val="pt-BR"/>
        </w:rPr>
        <w:t xml:space="preserve"> </w:t>
      </w:r>
      <w:r w:rsidR="00A4779A" w:rsidRPr="00B735E0">
        <w:rPr>
          <w:rFonts w:eastAsia="CharisSIL"/>
          <w:lang w:val="pt-BR"/>
        </w:rPr>
        <w:t>301796/2022-0</w:t>
      </w:r>
      <w:r w:rsidR="00D068FD" w:rsidRPr="00B735E0">
        <w:rPr>
          <w:rFonts w:eastAsia="CharisSIL"/>
          <w:lang w:val="pt-BR"/>
        </w:rPr>
        <w:t>)</w:t>
      </w:r>
    </w:p>
    <w:p w14:paraId="47C7D2FB" w14:textId="77777777" w:rsidR="00453F30" w:rsidRPr="00B735E0" w:rsidRDefault="00453F30" w:rsidP="00244458">
      <w:pPr>
        <w:autoSpaceDE w:val="0"/>
        <w:autoSpaceDN w:val="0"/>
        <w:adjustRightInd w:val="0"/>
        <w:spacing w:line="480" w:lineRule="auto"/>
        <w:rPr>
          <w:rFonts w:eastAsia="CharisSIL"/>
          <w:lang w:val="pt-BR"/>
        </w:rPr>
      </w:pPr>
    </w:p>
    <w:p w14:paraId="55A99839" w14:textId="6641B44C" w:rsidR="00D068FD" w:rsidRPr="00B735E0" w:rsidRDefault="00D068FD" w:rsidP="00244458">
      <w:pPr>
        <w:spacing w:line="480" w:lineRule="auto"/>
        <w:rPr>
          <w:b/>
          <w:bCs/>
        </w:rPr>
      </w:pPr>
      <w:r w:rsidRPr="00B735E0">
        <w:rPr>
          <w:b/>
          <w:bCs/>
        </w:rPr>
        <w:t>Credit authorship contribution statement</w:t>
      </w:r>
    </w:p>
    <w:p w14:paraId="27AFA09E" w14:textId="3B719698" w:rsidR="00D068FD" w:rsidRPr="00B735E0" w:rsidRDefault="00170652" w:rsidP="00244458">
      <w:pPr>
        <w:spacing w:line="480" w:lineRule="auto"/>
      </w:pPr>
      <w:r w:rsidRPr="00B735E0">
        <w:rPr>
          <w:lang w:val="en-US"/>
        </w:rPr>
        <w:t>Jéssica R. Camargo:</w:t>
      </w:r>
      <w:r w:rsidRPr="00B735E0">
        <w:t xml:space="preserve"> Investigation, Conceptualization, Validation, Data curation, Writing - review &amp; editing. </w:t>
      </w:r>
      <w:r w:rsidR="00D068FD" w:rsidRPr="00B735E0">
        <w:rPr>
          <w:lang w:val="en-US"/>
        </w:rPr>
        <w:t>Sabrina Cleto:</w:t>
      </w:r>
      <w:r w:rsidR="00D068FD" w:rsidRPr="00B735E0">
        <w:t xml:space="preserve"> Investigation, Methodology, Data curation, Writing - original draft. Amanda Neumann: Investigation, Conceptualization, Validation, Data curation, Writing - review &amp; editing.</w:t>
      </w:r>
      <w:r w:rsidRPr="00B735E0">
        <w:rPr>
          <w:lang w:val="en-US"/>
        </w:rPr>
        <w:t xml:space="preserve"> Déborah C. Azzi:</w:t>
      </w:r>
      <w:r w:rsidRPr="00B735E0">
        <w:t xml:space="preserve"> Investigation, Conceptualization, Validation, Data curation, Writing - review &amp; editing.</w:t>
      </w:r>
      <w:r w:rsidR="00D068FD" w:rsidRPr="00B735E0">
        <w:t xml:space="preserve"> Robert </w:t>
      </w:r>
      <w:r w:rsidR="00D068FD" w:rsidRPr="00B735E0">
        <w:rPr>
          <w:lang w:val="en-US"/>
        </w:rPr>
        <w:t>D</w:t>
      </w:r>
      <w:r w:rsidR="00D068FD" w:rsidRPr="00B735E0">
        <w:rPr>
          <w:i/>
          <w:iCs/>
          <w:lang w:val="en-US"/>
        </w:rPr>
        <w:t>.</w:t>
      </w:r>
      <w:r w:rsidR="00D068FD" w:rsidRPr="00B735E0">
        <w:t xml:space="preserve"> Crapnell: Conceptualization, Validation, Data curation, Resources, Writing - review &amp; editing.  Craig E. Banks: Conceptualization, Validation, Data curation, Resources, Writing - review &amp; editing. Bruno C. Janegitz: Conceptualization, Visualization, Supervision, Project administration, Resources, Funding acquisition, Writing - review &amp; editing.</w:t>
      </w:r>
    </w:p>
    <w:p w14:paraId="0FAB291A" w14:textId="77777777" w:rsidR="00E667C9" w:rsidRPr="00B735E0" w:rsidRDefault="00E667C9" w:rsidP="00244458">
      <w:pPr>
        <w:spacing w:line="480" w:lineRule="auto"/>
      </w:pPr>
    </w:p>
    <w:p w14:paraId="17B1A165" w14:textId="3F3B797A" w:rsidR="00D068FD" w:rsidRPr="00B735E0" w:rsidRDefault="00E667C9" w:rsidP="00E667C9">
      <w:pPr>
        <w:spacing w:line="480" w:lineRule="auto"/>
        <w:rPr>
          <w:b/>
        </w:rPr>
      </w:pPr>
      <w:r w:rsidRPr="00B735E0">
        <w:rPr>
          <w:b/>
        </w:rPr>
        <w:lastRenderedPageBreak/>
        <w:t>Competition of interest</w:t>
      </w:r>
    </w:p>
    <w:p w14:paraId="0C3AD1F8" w14:textId="68CE9605" w:rsidR="00E667C9" w:rsidRPr="00B735E0" w:rsidRDefault="00E667C9" w:rsidP="00E667C9">
      <w:pPr>
        <w:spacing w:line="480" w:lineRule="auto"/>
      </w:pPr>
      <w:r w:rsidRPr="00B735E0">
        <w:t xml:space="preserve">The authors declare that they have no competition of interest. </w:t>
      </w:r>
    </w:p>
    <w:p w14:paraId="585E3FE4" w14:textId="77777777" w:rsidR="00E667C9" w:rsidRPr="00B735E0" w:rsidRDefault="00E667C9" w:rsidP="00E667C9">
      <w:pPr>
        <w:spacing w:line="480" w:lineRule="auto"/>
      </w:pPr>
    </w:p>
    <w:p w14:paraId="31F035CA" w14:textId="2970A8D1" w:rsidR="009B307E" w:rsidRPr="00B735E0" w:rsidRDefault="00D068FD" w:rsidP="00244458">
      <w:pPr>
        <w:pStyle w:val="EndNoteBibliography"/>
        <w:spacing w:line="480" w:lineRule="auto"/>
        <w:rPr>
          <w:b/>
          <w:bCs/>
          <w:lang w:val="en-GB"/>
        </w:rPr>
      </w:pPr>
      <w:r w:rsidRPr="00B735E0">
        <w:rPr>
          <w:b/>
          <w:bCs/>
          <w:lang w:val="en-GB"/>
        </w:rPr>
        <w:t>5. References</w:t>
      </w:r>
    </w:p>
    <w:p w14:paraId="621493F3" w14:textId="77777777" w:rsidR="00F72AFA" w:rsidRPr="00B735E0" w:rsidRDefault="00541123" w:rsidP="00F72AFA">
      <w:pPr>
        <w:pStyle w:val="EndNoteBibliography"/>
      </w:pPr>
      <w:r w:rsidRPr="00B735E0">
        <w:fldChar w:fldCharType="begin"/>
      </w:r>
      <w:r w:rsidRPr="00B735E0">
        <w:instrText xml:space="preserve"> ADDIN EN.REFLIST </w:instrText>
      </w:r>
      <w:r w:rsidRPr="00B735E0">
        <w:fldChar w:fldCharType="separate"/>
      </w:r>
      <w:r w:rsidR="00F72AFA" w:rsidRPr="00B735E0">
        <w:t>[1] J.J.A.o.c.r. Wang, Real-time electrochemical monitoring: toward green analytical chemistry, 35 (2002) 811-816.</w:t>
      </w:r>
    </w:p>
    <w:p w14:paraId="159442F6" w14:textId="77777777" w:rsidR="00F72AFA" w:rsidRPr="00B735E0" w:rsidRDefault="00F72AFA" w:rsidP="00F72AFA">
      <w:pPr>
        <w:pStyle w:val="EndNoteBibliography"/>
      </w:pPr>
      <w:r w:rsidRPr="00B735E0">
        <w:t>[2] M. Javaid, A. Haleem, R.P. Singh, S. Rab, R. Suman, Significance of sensors for industry 4.0: Roles, capabilities, and applications, Sensors International, 2 (2021) 100110.</w:t>
      </w:r>
    </w:p>
    <w:p w14:paraId="7EE94D05" w14:textId="77777777" w:rsidR="00F72AFA" w:rsidRPr="00B735E0" w:rsidRDefault="00F72AFA" w:rsidP="00F72AFA">
      <w:pPr>
        <w:pStyle w:val="EndNoteBibliography"/>
      </w:pPr>
      <w:r w:rsidRPr="00B735E0">
        <w:t>[3] S.S. Shah, M.N. Shaikh, M.Y. Khan, M.A. Alfasane, M.M. Rahman, M.A.J.T.C.R. Aziz, Present status and future prospects of jute in nanotechnology: A review, 21 (2021) 1631-1665.</w:t>
      </w:r>
    </w:p>
    <w:p w14:paraId="1F664DB5" w14:textId="77777777" w:rsidR="00F72AFA" w:rsidRPr="00B735E0" w:rsidRDefault="00F72AFA" w:rsidP="00F72AFA">
      <w:pPr>
        <w:pStyle w:val="EndNoteBibliography"/>
      </w:pPr>
      <w:r w:rsidRPr="00B735E0">
        <w:t>[4] L.A. Pradela-Filho, I.A. Andreotti, J.H. Carvalho, D.A. Araujo, L.O. Orzari, A. Gatti, R.M. Takeuchi, A.L. Santos, B.C.J.S. Janegitz, A.B. Chemical, Glass varnish-based carbon conductive ink: A new way to produce disposable electrochemical sensors, 305 (2020) 127433.</w:t>
      </w:r>
    </w:p>
    <w:p w14:paraId="763B3054" w14:textId="77777777" w:rsidR="00F72AFA" w:rsidRPr="00B735E0" w:rsidRDefault="00F72AFA" w:rsidP="00F72AFA">
      <w:pPr>
        <w:pStyle w:val="EndNoteBibliography"/>
      </w:pPr>
      <w:r w:rsidRPr="00B735E0">
        <w:t>[5] R.R. Suresh, M. Lakshmanakumar, J.B.B. Arockia Jayalatha, K.S. Rajan, S. Sethuraman, U.M. Krishnan, J.B.B. Rayappan, Fabrication of screen-printed electrodes: opportunities and challenges, Journal of Materials Science, 56 (2021) 8951-9006.</w:t>
      </w:r>
    </w:p>
    <w:p w14:paraId="0DE5A0EB" w14:textId="77777777" w:rsidR="00F72AFA" w:rsidRPr="00B735E0" w:rsidRDefault="00F72AFA" w:rsidP="00F72AFA">
      <w:pPr>
        <w:pStyle w:val="EndNoteBibliography"/>
      </w:pPr>
      <w:r w:rsidRPr="00B735E0">
        <w:t>[6] S. Singh, J. Wang, S. Cinti, An overview on recent progress in screen-printed electroanalytical (bio) sensors, ECS Sensors Plus, (2022).</w:t>
      </w:r>
    </w:p>
    <w:p w14:paraId="5B128518" w14:textId="77777777" w:rsidR="00F72AFA" w:rsidRPr="00B735E0" w:rsidRDefault="00F72AFA" w:rsidP="00F72AFA">
      <w:pPr>
        <w:pStyle w:val="EndNoteBibliography"/>
      </w:pPr>
      <w:r w:rsidRPr="00B735E0">
        <w:t>[7] J.R. Camargo, I.A. Andreotti, C. Kalinke, J.M. Henrique, J.A. Bonacin, B.C.J.T. Janegitz, Waterproof paper as a new substrate to construct a disposable sensor for the electrochemical determination of paracetamol and melatonin, 208 (2020) 120458.</w:t>
      </w:r>
    </w:p>
    <w:p w14:paraId="24B79069" w14:textId="77777777" w:rsidR="00F72AFA" w:rsidRPr="00B735E0" w:rsidRDefault="00F72AFA" w:rsidP="00F72AFA">
      <w:pPr>
        <w:pStyle w:val="EndNoteBibliography"/>
      </w:pPr>
      <w:r w:rsidRPr="00B735E0">
        <w:t>[8] A. Barhoum, S. Hamimed, H. Slimi, A. Othmani, F.M. Abdel-Haleem, M. Bechelany, Modern designs of electrochemical sensor platforms for environmental analyses: Principles, nanofabrication opportunities, and challenges, Trends in Environmental Analytical Chemistry, (2023) e00199.</w:t>
      </w:r>
    </w:p>
    <w:p w14:paraId="6BC1A85B" w14:textId="77777777" w:rsidR="00F72AFA" w:rsidRPr="00B735E0" w:rsidRDefault="00F72AFA" w:rsidP="00F72AFA">
      <w:pPr>
        <w:pStyle w:val="EndNoteBibliography"/>
      </w:pPr>
      <w:r w:rsidRPr="00B735E0">
        <w:t>[9] L. Fu, A. Wang, K. Xie, J. Zhu, F. Chen, H. Wang, H. Zhang, W. Su, Z. Wang, C. Zhou, Electrochemical detection of silver ions by using sulfur quantum dots modified gold electrode, Sensors and Actuators B: Chemical, 304 (2020) 127390.</w:t>
      </w:r>
    </w:p>
    <w:p w14:paraId="58C9A158" w14:textId="77777777" w:rsidR="00F72AFA" w:rsidRPr="00B735E0" w:rsidRDefault="00F72AFA" w:rsidP="00F72AFA">
      <w:pPr>
        <w:pStyle w:val="EndNoteBibliography"/>
      </w:pPr>
      <w:r w:rsidRPr="00B735E0">
        <w:t>[10] S. Sharma, N. Singh, V. Tomar, R. Chandra, A review on electrochemical detection of serotonin based on surface modified electrodes, Biosensors and Bioelectronics, 107 (2018) 76-93.</w:t>
      </w:r>
    </w:p>
    <w:p w14:paraId="680518E6" w14:textId="77777777" w:rsidR="00F72AFA" w:rsidRPr="00B735E0" w:rsidRDefault="00F72AFA" w:rsidP="00F72AFA">
      <w:pPr>
        <w:pStyle w:val="EndNoteBibliography"/>
      </w:pPr>
      <w:r w:rsidRPr="00B735E0">
        <w:t>[11] Z. Han, X. Zhang, H. Yuan, Z. Li, G. Li, H. Zhang, Y. Tan, Graphene oxide/gold nanoparticle/graphite fiber microelectrodes for directing electron transfer of glucose oxidase and glucose detection, Journal of Power Sources, 521 (2022) 230956.</w:t>
      </w:r>
    </w:p>
    <w:p w14:paraId="71E16B8C" w14:textId="77777777" w:rsidR="00F72AFA" w:rsidRPr="00B735E0" w:rsidRDefault="00F72AFA" w:rsidP="00F72AFA">
      <w:pPr>
        <w:pStyle w:val="EndNoteBibliography"/>
      </w:pPr>
      <w:r w:rsidRPr="00B735E0">
        <w:t>[12] J.R. Camargo, L.O. Orzari, D.A.G. Araujo, P.R. de Oliveira, C. Kalinke, D.P. Rocha, A.L. dos Santos, R.M. Takeuchi, R.A.A. Munoz, J.A. Bonacin, Development of conductive inks for electrochemical sensors and biosensors, Microchemical Journal, 164 (2021) 105998.</w:t>
      </w:r>
    </w:p>
    <w:p w14:paraId="4D2C1956" w14:textId="77777777" w:rsidR="00F72AFA" w:rsidRPr="00B735E0" w:rsidRDefault="00F72AFA" w:rsidP="00F72AFA">
      <w:pPr>
        <w:pStyle w:val="EndNoteBibliography"/>
      </w:pPr>
      <w:r w:rsidRPr="00B735E0">
        <w:t>[13] Y.Z.N. Htwe, M. Mariatti, Printed graphene and hybrid conductive inks for flexible, stretchable, and wearable electronics: Progress, opportunities, and challenges, Journal of Science: Advanced Materials and Devices, (2022) 100435.</w:t>
      </w:r>
    </w:p>
    <w:p w14:paraId="15A2BDBD" w14:textId="77777777" w:rsidR="00F72AFA" w:rsidRPr="00B735E0" w:rsidRDefault="00F72AFA" w:rsidP="00F72AFA">
      <w:pPr>
        <w:pStyle w:val="EndNoteBibliography"/>
      </w:pPr>
      <w:r w:rsidRPr="00B735E0">
        <w:t>[14] P. Prasertying, N. Jantawong, T. Sonsa-Ard, T. Wongpakdee, N. Khoonrueng, S. Buking, D. Nacapricha, Gold leaf electrochemical sensors: applications and nanostructure modification, Analyst, 146 (2021) 1579-1589.</w:t>
      </w:r>
    </w:p>
    <w:p w14:paraId="31819F51" w14:textId="77777777" w:rsidR="00F72AFA" w:rsidRPr="00B735E0" w:rsidRDefault="00F72AFA" w:rsidP="00F72AFA">
      <w:pPr>
        <w:pStyle w:val="EndNoteBibliography"/>
      </w:pPr>
      <w:r w:rsidRPr="00B735E0">
        <w:lastRenderedPageBreak/>
        <w:t>[15] F.H. Alsultany, B.S. Abdalhadi, G.H. Seood, Preparation of a highly-reflective gold thin film by a sputtering technique using ionic coating system, Materials Today: Proceedings, 61 (2022) 627-631.</w:t>
      </w:r>
    </w:p>
    <w:p w14:paraId="7C90A5FB" w14:textId="77777777" w:rsidR="00F72AFA" w:rsidRPr="00B735E0" w:rsidRDefault="00F72AFA" w:rsidP="00F72AFA">
      <w:pPr>
        <w:pStyle w:val="EndNoteBibliography"/>
      </w:pPr>
      <w:r w:rsidRPr="00B735E0">
        <w:t>[16] Y.S. Kornbluth, L. Parameswaran, R. Mathews, L.M. Racz, L.F. Velásquez‐García, Fully 3D‐Printed, Ultrathin Capacitors via Multi‐Material Microsputtering, Advanced Materials Technologies, 7 (2022) 2200097.</w:t>
      </w:r>
    </w:p>
    <w:p w14:paraId="59FDC0E1" w14:textId="77777777" w:rsidR="00F72AFA" w:rsidRPr="00B735E0" w:rsidRDefault="00F72AFA" w:rsidP="00F72AFA">
      <w:pPr>
        <w:pStyle w:val="EndNoteBibliography"/>
      </w:pPr>
      <w:r w:rsidRPr="00B735E0">
        <w:t>[17] K. Kato, A. Motomura, K. Ikematsu, H. Nakamura, Y. Igarashi, Demonstrating FoodSkin: A Method for Creating Electronic Circuits on Food Surfaces by Using Edible Gold Leaf for Enhancement of Eating Experience, pp. 1-4.</w:t>
      </w:r>
    </w:p>
    <w:p w14:paraId="5FB538CD" w14:textId="77777777" w:rsidR="00F72AFA" w:rsidRPr="00B735E0" w:rsidRDefault="00F72AFA" w:rsidP="00F72AFA">
      <w:pPr>
        <w:pStyle w:val="EndNoteBibliography"/>
      </w:pPr>
      <w:r w:rsidRPr="00B735E0">
        <w:t>[18] N. Li, C. Nan, X. Mei, Y. Sun, H. Feng, Y. Li, Electrochemical sensor based on dual-template molecularly imprinted polymer and nanoporous gold leaf modified electrode for simultaneous determination of dopamine and uric acid, Microchimica Acta, 187 (2020) 496.</w:t>
      </w:r>
    </w:p>
    <w:p w14:paraId="25DE763D" w14:textId="77777777" w:rsidR="00F72AFA" w:rsidRPr="00B735E0" w:rsidRDefault="00F72AFA" w:rsidP="00F72AFA">
      <w:pPr>
        <w:pStyle w:val="EndNoteBibliography"/>
      </w:pPr>
      <w:r w:rsidRPr="00B735E0">
        <w:t>[19] R. Zhang, Y. Zhang, X. Deng, S. Sun, Y. Li, A novel dual-signal electrochemical sensor for bisphenol A determination by coupling nanoporous gold leaf and self-assembled cyclodextrin, Electrochimica Acta, 271 (2018) 417-424.</w:t>
      </w:r>
    </w:p>
    <w:p w14:paraId="3DD9C68F" w14:textId="77777777" w:rsidR="00F72AFA" w:rsidRPr="00B735E0" w:rsidRDefault="00F72AFA" w:rsidP="00F72AFA">
      <w:pPr>
        <w:pStyle w:val="EndNoteBibliography"/>
      </w:pPr>
      <w:r w:rsidRPr="00B735E0">
        <w:t>[20] T. Lütke-Eversloh, C.N.S. Santos, G. Stephanopoulos, Perspectives of biotechnological production of L-tyrosine and its applications, Applied microbiology and biotechnology, 77 (2007) 751-762.</w:t>
      </w:r>
    </w:p>
    <w:p w14:paraId="1F6A2B83" w14:textId="77777777" w:rsidR="00F72AFA" w:rsidRPr="00B735E0" w:rsidRDefault="00F72AFA" w:rsidP="00F72AFA">
      <w:pPr>
        <w:pStyle w:val="EndNoteBibliography"/>
      </w:pPr>
      <w:r w:rsidRPr="00B735E0">
        <w:t>[21] M.E.J.M.E. Ayhan, CVD graphene-based flexible and transparent SERS substrate towards L-tyrosine detection, 241 (2021) 111546.</w:t>
      </w:r>
    </w:p>
    <w:p w14:paraId="27691968" w14:textId="77777777" w:rsidR="00F72AFA" w:rsidRPr="00B735E0" w:rsidRDefault="00F72AFA" w:rsidP="00F72AFA">
      <w:pPr>
        <w:pStyle w:val="EndNoteBibliography"/>
      </w:pPr>
      <w:r w:rsidRPr="00B735E0">
        <w:t>[22] R. Meeusen, P. Watson, H. Hasegawa, B. Roelands, M.F. Piacentini, Brain neurotransmitters in fatigue and overtraining, Applied Physiology, Nutrition, and Metabolism, 32 (2007) 857-864.</w:t>
      </w:r>
    </w:p>
    <w:p w14:paraId="52DD7284" w14:textId="77777777" w:rsidR="00F72AFA" w:rsidRPr="00B735E0" w:rsidRDefault="00F72AFA" w:rsidP="00F72AFA">
      <w:pPr>
        <w:pStyle w:val="EndNoteBibliography"/>
      </w:pPr>
      <w:r w:rsidRPr="00B735E0">
        <w:t>[23] K. Nakamura, S. Matsumoto, H. Mitsubuchi, F. Endo, Diagnosis and treatment of hereditary tyrosinemia in J apan, Pediatrics International, 57 (2015) 37-40.</w:t>
      </w:r>
    </w:p>
    <w:p w14:paraId="6B36026C" w14:textId="77777777" w:rsidR="00F72AFA" w:rsidRPr="00B735E0" w:rsidRDefault="00F72AFA" w:rsidP="00F72AFA">
      <w:pPr>
        <w:pStyle w:val="EndNoteBibliography"/>
      </w:pPr>
      <w:r w:rsidRPr="00B735E0">
        <w:t>[24] T. Brooks, C.J.L.i.a.m. Keevil, A simple artificial urine for the growth of urinary pathogens, 24 (1997) 203-206.</w:t>
      </w:r>
    </w:p>
    <w:p w14:paraId="14FA7557" w14:textId="77777777" w:rsidR="00F72AFA" w:rsidRPr="00B735E0" w:rsidRDefault="00F72AFA" w:rsidP="00F72AFA">
      <w:pPr>
        <w:pStyle w:val="EndNoteBibliography"/>
      </w:pPr>
      <w:r w:rsidRPr="00B735E0">
        <w:t>[25] J. Melo Henrique, J. Rocha Camargo, G. Gabriel de Oliveira, J. Santos Stefano, B. Campos Janegitz, Disposable electrochemical sensor based on shellac and graphite for sulfamethoxazole detection, Microchemical Journal, 170 (2021) 106701.</w:t>
      </w:r>
    </w:p>
    <w:p w14:paraId="22103E58" w14:textId="77777777" w:rsidR="00F72AFA" w:rsidRPr="00B735E0" w:rsidRDefault="00F72AFA" w:rsidP="00F72AFA">
      <w:pPr>
        <w:pStyle w:val="EndNoteBibliography"/>
      </w:pPr>
      <w:r w:rsidRPr="00B735E0">
        <w:t>[26] R. Sengupta, M. Bhattacharya, S. Bandyopadhyay, A.K. Bhowmick, A review on the mechanical and electrical properties of graphite and modified graphite reinforced polymer composites, Progress in polymer science, 36 (2011) 638-670.</w:t>
      </w:r>
    </w:p>
    <w:p w14:paraId="49E08A89" w14:textId="77777777" w:rsidR="00F72AFA" w:rsidRPr="00B735E0" w:rsidRDefault="00F72AFA" w:rsidP="00F72AFA">
      <w:pPr>
        <w:pStyle w:val="EndNoteBibliography"/>
      </w:pPr>
      <w:r w:rsidRPr="00B735E0">
        <w:t>[27] A.J. Bard, LR Faulkner electrochemical methods, W iley, New York, (1980).</w:t>
      </w:r>
    </w:p>
    <w:p w14:paraId="6C555B32" w14:textId="77777777" w:rsidR="00F72AFA" w:rsidRPr="00B735E0" w:rsidRDefault="00F72AFA" w:rsidP="00F72AFA">
      <w:pPr>
        <w:pStyle w:val="EndNoteBibliography"/>
      </w:pPr>
      <w:r w:rsidRPr="00B735E0">
        <w:t>[28] A. García-Miranda Ferrari, C.W. Foster, P.J. Kelly, D.A.C. Brownson, C.E. Banks, Determination of the Electrochemical Area of Screen-Printed Electrochemical Sensing Platforms,  Biosensors, 2018.</w:t>
      </w:r>
    </w:p>
    <w:p w14:paraId="3E88DC94" w14:textId="77777777" w:rsidR="00F72AFA" w:rsidRPr="00B735E0" w:rsidRDefault="00F72AFA" w:rsidP="00F72AFA">
      <w:pPr>
        <w:pStyle w:val="EndNoteBibliography"/>
      </w:pPr>
      <w:r w:rsidRPr="00B735E0">
        <w:t>[29] Q. Xu, S.-F. Wang, Electrocatalytic Oxidation and Direct Determination of L-Tyrosine by Square Wave Voltammetry at Multi-wall Carbon Nanotubes Modified Glassy Carbon Electrodes, Microchimica Acta, 151 (2005) 47-52.</w:t>
      </w:r>
    </w:p>
    <w:p w14:paraId="10206F31" w14:textId="77777777" w:rsidR="00F72AFA" w:rsidRPr="00B735E0" w:rsidRDefault="00F72AFA" w:rsidP="00F72AFA">
      <w:pPr>
        <w:pStyle w:val="EndNoteBibliography"/>
      </w:pPr>
      <w:r w:rsidRPr="00B735E0">
        <w:t>[30] N. Baig, A.-N. Kawde, A novel, fast and cost effective graphene-modified graphite pencil electrode for trace quantification of l-tyrosine, Analytical Methods, 7 (2015) 9535-9541.</w:t>
      </w:r>
    </w:p>
    <w:p w14:paraId="5737DDCB" w14:textId="77777777" w:rsidR="00F72AFA" w:rsidRPr="00B735E0" w:rsidRDefault="00F72AFA" w:rsidP="00F72AFA">
      <w:pPr>
        <w:pStyle w:val="EndNoteBibliography"/>
      </w:pPr>
      <w:r w:rsidRPr="00B735E0">
        <w:t>[31] A. Shrivastava, V.B. Gupta, Methods for the determination of limit of detection and limit of quantitation of the analytical methods, Chron. Young Sci, 2 (2011) 21-25.</w:t>
      </w:r>
    </w:p>
    <w:p w14:paraId="3AD6B305" w14:textId="77777777" w:rsidR="00F72AFA" w:rsidRPr="00B735E0" w:rsidRDefault="00F72AFA" w:rsidP="00F72AFA">
      <w:pPr>
        <w:pStyle w:val="EndNoteBibliography"/>
      </w:pPr>
      <w:r w:rsidRPr="00B735E0">
        <w:t>[32] R. Zribi, R. Maalej, E. Messina, R. Gillibert, M.G. Donato, O.M. Maragò, P.G. Gucciardi, S.G. Leonardi, G. Neri, Exfoliated 2D-MoS2 nanosheets on carbon and gold screen printed electrodes for enzyme-free electrochemical sensing of tyrosine, Sensors and Actuators B: Chemical, 303 (2020) 127229.</w:t>
      </w:r>
    </w:p>
    <w:p w14:paraId="127FCB27" w14:textId="77777777" w:rsidR="00F72AFA" w:rsidRPr="00B735E0" w:rsidRDefault="00F72AFA" w:rsidP="00F72AFA">
      <w:pPr>
        <w:pStyle w:val="EndNoteBibliography"/>
      </w:pPr>
      <w:r w:rsidRPr="00B735E0">
        <w:lastRenderedPageBreak/>
        <w:t>[33] T. Madrakian, E. Haghshenas, A. Afkhami, Simultaneous determination of tyrosine, acetaminophen and ascorbic acid using gold nanoparticles/multiwalled carbon nanotube/glassy carbon electrode by differential pulse voltammetric method, Sensors and Actuators B: Chemical, 193 (2014) 451-460.</w:t>
      </w:r>
    </w:p>
    <w:p w14:paraId="06FB5F22" w14:textId="77777777" w:rsidR="00F72AFA" w:rsidRPr="00B735E0" w:rsidRDefault="00F72AFA" w:rsidP="00F72AFA">
      <w:pPr>
        <w:pStyle w:val="EndNoteBibliography"/>
      </w:pPr>
      <w:r w:rsidRPr="00B735E0">
        <w:t>[34] Z.-Y. Li, D.-Y. Gao, Z.-Y. Wu, S. Zhao, Simultaneous electrochemical detection of levodapa, paracetamol and l-tyrosine based on multi-walled carbon nanotubes, RSC advances, 10 (2020) 14218-14224.</w:t>
      </w:r>
    </w:p>
    <w:p w14:paraId="22628148" w14:textId="77777777" w:rsidR="00F72AFA" w:rsidRPr="00B735E0" w:rsidRDefault="00F72AFA" w:rsidP="00F72AFA">
      <w:pPr>
        <w:pStyle w:val="EndNoteBibliography"/>
      </w:pPr>
      <w:r w:rsidRPr="00B735E0">
        <w:t>[35] M. Rahimi-Mohseni, J.B. Raoof, R. Ojani, T.A. Aghajanzadeh, A. Bagheri Hashkavayi, Development of a new paper based nano-biosensor using the co-catalytic effect of tyrosinase from banana peel tissue (Musa Cavendish) and functionalized silica nanoparticles for voltammetric determination of l-tyrosine, International Journal of Biological Macromolecules, 113 (2018) 648-654.</w:t>
      </w:r>
    </w:p>
    <w:p w14:paraId="2C77778D" w14:textId="77777777" w:rsidR="00F72AFA" w:rsidRPr="00B735E0" w:rsidRDefault="00F72AFA" w:rsidP="00F72AFA">
      <w:pPr>
        <w:pStyle w:val="EndNoteBibliography"/>
      </w:pPr>
      <w:r w:rsidRPr="00B735E0">
        <w:t>[36] N. Ermiş, N. Tınkılıç, Preparation of Molecularly Imprınted Polypyrrole Modified Gold Electrode for Determination of Tyrosine in Biological Samples, International Journal of Electrochemical Science, 13 (2018) 2286-2298.</w:t>
      </w:r>
    </w:p>
    <w:p w14:paraId="17541FCF" w14:textId="77777777" w:rsidR="00F72AFA" w:rsidRPr="00B735E0" w:rsidRDefault="00F72AFA" w:rsidP="00F72AFA">
      <w:pPr>
        <w:pStyle w:val="EndNoteBibliography"/>
      </w:pPr>
      <w:r w:rsidRPr="00B735E0">
        <w:t>[37] C. Quintana, S. Suárez, L. Hernández, Nanostructures on gold electrodes for the development of an l-tyrosine electrochemical sensor based on host–guest supramolecular interactions, Sensors and Actuators B: Chemical, 149 (2010) 129-135.</w:t>
      </w:r>
    </w:p>
    <w:p w14:paraId="1F260E1E" w14:textId="354A3C8B" w:rsidR="00C51ED2" w:rsidRDefault="00541123" w:rsidP="00244458">
      <w:pPr>
        <w:spacing w:line="480" w:lineRule="auto"/>
        <w:rPr>
          <w:lang w:val="en-US"/>
        </w:rPr>
      </w:pPr>
      <w:r w:rsidRPr="00B735E0">
        <w:rPr>
          <w:lang w:val="en-US"/>
        </w:rPr>
        <w:fldChar w:fldCharType="end"/>
      </w:r>
      <w:bookmarkStart w:id="10" w:name="_GoBack"/>
      <w:bookmarkEnd w:id="10"/>
    </w:p>
    <w:sectPr w:rsidR="00C51ED2">
      <w:footerReference w:type="default" r:id="rId1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921EC6" w14:textId="77777777" w:rsidR="00C35BA0" w:rsidRDefault="00C35BA0" w:rsidP="00037101">
      <w:pPr>
        <w:spacing w:line="240" w:lineRule="auto"/>
      </w:pPr>
      <w:r>
        <w:separator/>
      </w:r>
    </w:p>
  </w:endnote>
  <w:endnote w:type="continuationSeparator" w:id="0">
    <w:p w14:paraId="1BD8D1A8" w14:textId="77777777" w:rsidR="00C35BA0" w:rsidRDefault="00C35BA0" w:rsidP="0003710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NewRoman">
    <w:altName w:val="Times New Roman"/>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harisSIL">
    <w:altName w:val="Yu Gothic"/>
    <w:panose1 w:val="00000000000000000000"/>
    <w:charset w:val="80"/>
    <w:family w:val="swiss"/>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663546430"/>
      <w:docPartObj>
        <w:docPartGallery w:val="Page Numbers (Bottom of Page)"/>
        <w:docPartUnique/>
      </w:docPartObj>
    </w:sdtPr>
    <w:sdtEndPr/>
    <w:sdtContent>
      <w:p w14:paraId="589CFBE4" w14:textId="57E581F6" w:rsidR="002A42F9" w:rsidRDefault="002A42F9">
        <w:pPr>
          <w:pStyle w:val="Rodap"/>
          <w:jc w:val="right"/>
        </w:pPr>
        <w:r>
          <w:fldChar w:fldCharType="begin"/>
        </w:r>
        <w:r>
          <w:instrText>PAGE   \* MERGEFORMAT</w:instrText>
        </w:r>
        <w:r>
          <w:fldChar w:fldCharType="separate"/>
        </w:r>
        <w:r w:rsidR="00B91FF4" w:rsidRPr="00B91FF4">
          <w:rPr>
            <w:noProof/>
            <w:lang w:val="pt-BR"/>
          </w:rPr>
          <w:t>18</w:t>
        </w:r>
        <w:r>
          <w:fldChar w:fldCharType="end"/>
        </w:r>
      </w:p>
    </w:sdtContent>
  </w:sdt>
  <w:p w14:paraId="7FB8FF0B" w14:textId="77777777" w:rsidR="002A42F9" w:rsidRDefault="002A42F9">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3552689" w14:textId="77777777" w:rsidR="00C35BA0" w:rsidRDefault="00C35BA0" w:rsidP="00037101">
      <w:pPr>
        <w:spacing w:line="240" w:lineRule="auto"/>
      </w:pPr>
      <w:r>
        <w:separator/>
      </w:r>
    </w:p>
  </w:footnote>
  <w:footnote w:type="continuationSeparator" w:id="0">
    <w:p w14:paraId="12846377" w14:textId="77777777" w:rsidR="00C35BA0" w:rsidRDefault="00C35BA0" w:rsidP="00037101">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8C5904"/>
    <w:multiLevelType w:val="hybridMultilevel"/>
    <w:tmpl w:val="06CAB2E8"/>
    <w:lvl w:ilvl="0" w:tplc="58563D52">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56C5189F"/>
    <w:multiLevelType w:val="hybridMultilevel"/>
    <w:tmpl w:val="6F2E91B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hideSpellingErrors/>
  <w:hideGrammaticalErrors/>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AYCM1NjU2Mjc3MzM0MTMyUdpeDU4uLM/DyQAkPDWgDFa95oLQAAAA=="/>
    <w:docVar w:name="EN.InstantFormat" w:val="&lt;ENInstantFormat&gt;&lt;Enabled&gt;1&lt;/Enabled&gt;&lt;ScanUnformatted&gt;1&lt;/ScanUnformatted&gt;&lt;ScanChanges&gt;1&lt;/ScanChanges&gt;&lt;Suspended&gt;0&lt;/Suspended&gt;&lt;/ENInstantFormat&gt;"/>
    <w:docVar w:name="EN.Layout" w:val="&lt;ENLayout&gt;&lt;Style&gt;Electrochimica Acta&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x5wsztvhz550yefxvgv5et6rsvr2vrfxv0z&quot;&gt;projeto abelha 2.0&lt;record-ids&gt;&lt;item&gt;422&lt;/item&gt;&lt;item&gt;423&lt;/item&gt;&lt;item&gt;425&lt;/item&gt;&lt;item&gt;426&lt;/item&gt;&lt;item&gt;427&lt;/item&gt;&lt;item&gt;428&lt;/item&gt;&lt;item&gt;429&lt;/item&gt;&lt;item&gt;430&lt;/item&gt;&lt;item&gt;431&lt;/item&gt;&lt;item&gt;432&lt;/item&gt;&lt;item&gt;433&lt;/item&gt;&lt;item&gt;434&lt;/item&gt;&lt;item&gt;435&lt;/item&gt;&lt;item&gt;436&lt;/item&gt;&lt;item&gt;437&lt;/item&gt;&lt;item&gt;438&lt;/item&gt;&lt;item&gt;439&lt;/item&gt;&lt;item&gt;440&lt;/item&gt;&lt;item&gt;441&lt;/item&gt;&lt;item&gt;442&lt;/item&gt;&lt;item&gt;443&lt;/item&gt;&lt;item&gt;446&lt;/item&gt;&lt;item&gt;447&lt;/item&gt;&lt;item&gt;449&lt;/item&gt;&lt;item&gt;450&lt;/item&gt;&lt;item&gt;451&lt;/item&gt;&lt;item&gt;455&lt;/item&gt;&lt;item&gt;456&lt;/item&gt;&lt;item&gt;458&lt;/item&gt;&lt;item&gt;459&lt;/item&gt;&lt;item&gt;460&lt;/item&gt;&lt;item&gt;461&lt;/item&gt;&lt;item&gt;539&lt;/item&gt;&lt;item&gt;540&lt;/item&gt;&lt;item&gt;541&lt;/item&gt;&lt;item&gt;542&lt;/item&gt;&lt;item&gt;543&lt;/item&gt;&lt;item&gt;544&lt;/item&gt;&lt;/record-ids&gt;&lt;/item&gt;&lt;/Libraries&gt;"/>
  </w:docVars>
  <w:rsids>
    <w:rsidRoot w:val="00566061"/>
    <w:rsid w:val="00000EE3"/>
    <w:rsid w:val="00004FA5"/>
    <w:rsid w:val="00014425"/>
    <w:rsid w:val="00030682"/>
    <w:rsid w:val="0003522D"/>
    <w:rsid w:val="00037101"/>
    <w:rsid w:val="000404BB"/>
    <w:rsid w:val="00044773"/>
    <w:rsid w:val="00045455"/>
    <w:rsid w:val="00046617"/>
    <w:rsid w:val="00046FB1"/>
    <w:rsid w:val="000519F2"/>
    <w:rsid w:val="0005533F"/>
    <w:rsid w:val="000567FE"/>
    <w:rsid w:val="0005776D"/>
    <w:rsid w:val="0006794F"/>
    <w:rsid w:val="0008330E"/>
    <w:rsid w:val="000920C9"/>
    <w:rsid w:val="000939F6"/>
    <w:rsid w:val="000945BD"/>
    <w:rsid w:val="00094CE0"/>
    <w:rsid w:val="000A16EE"/>
    <w:rsid w:val="000A2D3F"/>
    <w:rsid w:val="000A6528"/>
    <w:rsid w:val="000B0076"/>
    <w:rsid w:val="000B6DC7"/>
    <w:rsid w:val="000B72B4"/>
    <w:rsid w:val="000B7769"/>
    <w:rsid w:val="000C4B33"/>
    <w:rsid w:val="000D3261"/>
    <w:rsid w:val="000D6DFF"/>
    <w:rsid w:val="000F71BD"/>
    <w:rsid w:val="00107BD7"/>
    <w:rsid w:val="001147ED"/>
    <w:rsid w:val="00117AFF"/>
    <w:rsid w:val="00121B41"/>
    <w:rsid w:val="00133551"/>
    <w:rsid w:val="00141BC2"/>
    <w:rsid w:val="00143AD4"/>
    <w:rsid w:val="00152E44"/>
    <w:rsid w:val="00162EAC"/>
    <w:rsid w:val="0016366C"/>
    <w:rsid w:val="001645E2"/>
    <w:rsid w:val="00170652"/>
    <w:rsid w:val="00182D65"/>
    <w:rsid w:val="00183921"/>
    <w:rsid w:val="00193AB2"/>
    <w:rsid w:val="001979AE"/>
    <w:rsid w:val="001A1D78"/>
    <w:rsid w:val="001A56BF"/>
    <w:rsid w:val="001B247F"/>
    <w:rsid w:val="001B7C59"/>
    <w:rsid w:val="001C2889"/>
    <w:rsid w:val="001C3230"/>
    <w:rsid w:val="001C3AEA"/>
    <w:rsid w:val="001D0594"/>
    <w:rsid w:val="001D3CFD"/>
    <w:rsid w:val="001D6083"/>
    <w:rsid w:val="001D7B40"/>
    <w:rsid w:val="001E09A0"/>
    <w:rsid w:val="001F198A"/>
    <w:rsid w:val="001F385E"/>
    <w:rsid w:val="001F58EF"/>
    <w:rsid w:val="00205EDB"/>
    <w:rsid w:val="002129EC"/>
    <w:rsid w:val="002226D7"/>
    <w:rsid w:val="00236043"/>
    <w:rsid w:val="00244458"/>
    <w:rsid w:val="00250075"/>
    <w:rsid w:val="002503A7"/>
    <w:rsid w:val="0025776C"/>
    <w:rsid w:val="00277E33"/>
    <w:rsid w:val="00292980"/>
    <w:rsid w:val="00293D99"/>
    <w:rsid w:val="00294040"/>
    <w:rsid w:val="002952B9"/>
    <w:rsid w:val="00295E3F"/>
    <w:rsid w:val="00297BAE"/>
    <w:rsid w:val="002A1487"/>
    <w:rsid w:val="002A14C8"/>
    <w:rsid w:val="002A2446"/>
    <w:rsid w:val="002A3E77"/>
    <w:rsid w:val="002A42F9"/>
    <w:rsid w:val="002B7835"/>
    <w:rsid w:val="002C1094"/>
    <w:rsid w:val="002C2D25"/>
    <w:rsid w:val="002C2DBA"/>
    <w:rsid w:val="002D720F"/>
    <w:rsid w:val="002E5012"/>
    <w:rsid w:val="00300C5A"/>
    <w:rsid w:val="00303C4F"/>
    <w:rsid w:val="00305F29"/>
    <w:rsid w:val="00305FA3"/>
    <w:rsid w:val="00307221"/>
    <w:rsid w:val="00313EE3"/>
    <w:rsid w:val="003158B9"/>
    <w:rsid w:val="003264F5"/>
    <w:rsid w:val="00327BD9"/>
    <w:rsid w:val="0033074D"/>
    <w:rsid w:val="00337DDB"/>
    <w:rsid w:val="003425AD"/>
    <w:rsid w:val="0035041B"/>
    <w:rsid w:val="00356FE0"/>
    <w:rsid w:val="00357175"/>
    <w:rsid w:val="00361809"/>
    <w:rsid w:val="00367BC2"/>
    <w:rsid w:val="00373DC4"/>
    <w:rsid w:val="00380D2B"/>
    <w:rsid w:val="0038180A"/>
    <w:rsid w:val="003934D8"/>
    <w:rsid w:val="00397E1A"/>
    <w:rsid w:val="003A01F4"/>
    <w:rsid w:val="003A030D"/>
    <w:rsid w:val="003A637E"/>
    <w:rsid w:val="003C5B77"/>
    <w:rsid w:val="003D2A59"/>
    <w:rsid w:val="003E29AF"/>
    <w:rsid w:val="003E470C"/>
    <w:rsid w:val="003E5709"/>
    <w:rsid w:val="003E6936"/>
    <w:rsid w:val="003E7D92"/>
    <w:rsid w:val="003F02F8"/>
    <w:rsid w:val="003F41F2"/>
    <w:rsid w:val="003F4D5C"/>
    <w:rsid w:val="003F7550"/>
    <w:rsid w:val="00422312"/>
    <w:rsid w:val="00424592"/>
    <w:rsid w:val="00433A60"/>
    <w:rsid w:val="00434AEF"/>
    <w:rsid w:val="00444977"/>
    <w:rsid w:val="00445B7F"/>
    <w:rsid w:val="00453F30"/>
    <w:rsid w:val="0045775F"/>
    <w:rsid w:val="00462179"/>
    <w:rsid w:val="004723B9"/>
    <w:rsid w:val="00477A37"/>
    <w:rsid w:val="0048084C"/>
    <w:rsid w:val="00492E15"/>
    <w:rsid w:val="004936B2"/>
    <w:rsid w:val="004A01AE"/>
    <w:rsid w:val="004B5FEF"/>
    <w:rsid w:val="004D4BDE"/>
    <w:rsid w:val="004D6F73"/>
    <w:rsid w:val="004F5BBF"/>
    <w:rsid w:val="004F70B4"/>
    <w:rsid w:val="00500958"/>
    <w:rsid w:val="00510B0C"/>
    <w:rsid w:val="005140F0"/>
    <w:rsid w:val="00522FBB"/>
    <w:rsid w:val="0052586D"/>
    <w:rsid w:val="00526CDA"/>
    <w:rsid w:val="005343E5"/>
    <w:rsid w:val="00534E0E"/>
    <w:rsid w:val="00541123"/>
    <w:rsid w:val="00546130"/>
    <w:rsid w:val="00547697"/>
    <w:rsid w:val="005515D4"/>
    <w:rsid w:val="00555A36"/>
    <w:rsid w:val="00556DDD"/>
    <w:rsid w:val="005606F8"/>
    <w:rsid w:val="005620BA"/>
    <w:rsid w:val="00565CD1"/>
    <w:rsid w:val="00566061"/>
    <w:rsid w:val="00572C8A"/>
    <w:rsid w:val="0057416D"/>
    <w:rsid w:val="00574588"/>
    <w:rsid w:val="005B31DB"/>
    <w:rsid w:val="005B6608"/>
    <w:rsid w:val="005C5601"/>
    <w:rsid w:val="005D4372"/>
    <w:rsid w:val="005F7618"/>
    <w:rsid w:val="00600C9B"/>
    <w:rsid w:val="0060117D"/>
    <w:rsid w:val="0060253D"/>
    <w:rsid w:val="00602E75"/>
    <w:rsid w:val="00605470"/>
    <w:rsid w:val="006339F8"/>
    <w:rsid w:val="00644FAD"/>
    <w:rsid w:val="00662DB3"/>
    <w:rsid w:val="00675BFE"/>
    <w:rsid w:val="006806F9"/>
    <w:rsid w:val="0068105A"/>
    <w:rsid w:val="00684FAF"/>
    <w:rsid w:val="00690E42"/>
    <w:rsid w:val="006A3BC7"/>
    <w:rsid w:val="006A548A"/>
    <w:rsid w:val="006C7693"/>
    <w:rsid w:val="006D10EA"/>
    <w:rsid w:val="006E4E4F"/>
    <w:rsid w:val="006F0888"/>
    <w:rsid w:val="006F28AA"/>
    <w:rsid w:val="006F2BC9"/>
    <w:rsid w:val="00704CBA"/>
    <w:rsid w:val="00706925"/>
    <w:rsid w:val="00710642"/>
    <w:rsid w:val="007342DF"/>
    <w:rsid w:val="007356F9"/>
    <w:rsid w:val="0073657E"/>
    <w:rsid w:val="0074677B"/>
    <w:rsid w:val="00754942"/>
    <w:rsid w:val="00764286"/>
    <w:rsid w:val="007674A0"/>
    <w:rsid w:val="0077225E"/>
    <w:rsid w:val="00776D1F"/>
    <w:rsid w:val="007B38AD"/>
    <w:rsid w:val="007B40BA"/>
    <w:rsid w:val="007C15F7"/>
    <w:rsid w:val="007C68AF"/>
    <w:rsid w:val="007D5B32"/>
    <w:rsid w:val="007D6D44"/>
    <w:rsid w:val="007E1BE5"/>
    <w:rsid w:val="007E445A"/>
    <w:rsid w:val="007F584A"/>
    <w:rsid w:val="00804CE3"/>
    <w:rsid w:val="00821A1F"/>
    <w:rsid w:val="00821C12"/>
    <w:rsid w:val="00821EBA"/>
    <w:rsid w:val="008465EB"/>
    <w:rsid w:val="008709FE"/>
    <w:rsid w:val="008725BB"/>
    <w:rsid w:val="008810C2"/>
    <w:rsid w:val="0089128B"/>
    <w:rsid w:val="00891CE1"/>
    <w:rsid w:val="008A4845"/>
    <w:rsid w:val="008B6262"/>
    <w:rsid w:val="008B7738"/>
    <w:rsid w:val="008C5BCA"/>
    <w:rsid w:val="008C655C"/>
    <w:rsid w:val="008D5EF5"/>
    <w:rsid w:val="008E282A"/>
    <w:rsid w:val="008E70C8"/>
    <w:rsid w:val="009050E1"/>
    <w:rsid w:val="0091057B"/>
    <w:rsid w:val="00921927"/>
    <w:rsid w:val="00932782"/>
    <w:rsid w:val="00936635"/>
    <w:rsid w:val="009407A6"/>
    <w:rsid w:val="0096371D"/>
    <w:rsid w:val="00966151"/>
    <w:rsid w:val="00972A2F"/>
    <w:rsid w:val="00983673"/>
    <w:rsid w:val="009862D5"/>
    <w:rsid w:val="00991D15"/>
    <w:rsid w:val="009950ED"/>
    <w:rsid w:val="009A05FF"/>
    <w:rsid w:val="009A623B"/>
    <w:rsid w:val="009B307E"/>
    <w:rsid w:val="009B3585"/>
    <w:rsid w:val="009B41DE"/>
    <w:rsid w:val="009B464E"/>
    <w:rsid w:val="009B7E55"/>
    <w:rsid w:val="009C0A49"/>
    <w:rsid w:val="009C2171"/>
    <w:rsid w:val="009D60B3"/>
    <w:rsid w:val="009D735F"/>
    <w:rsid w:val="009F22C7"/>
    <w:rsid w:val="00A013C0"/>
    <w:rsid w:val="00A02194"/>
    <w:rsid w:val="00A10B49"/>
    <w:rsid w:val="00A147ED"/>
    <w:rsid w:val="00A37271"/>
    <w:rsid w:val="00A4262C"/>
    <w:rsid w:val="00A45CC9"/>
    <w:rsid w:val="00A4779A"/>
    <w:rsid w:val="00A62741"/>
    <w:rsid w:val="00A65B0E"/>
    <w:rsid w:val="00A70FAE"/>
    <w:rsid w:val="00A71C93"/>
    <w:rsid w:val="00A7322C"/>
    <w:rsid w:val="00A76D6C"/>
    <w:rsid w:val="00A86258"/>
    <w:rsid w:val="00A9250C"/>
    <w:rsid w:val="00AA43C0"/>
    <w:rsid w:val="00AA748C"/>
    <w:rsid w:val="00AB5AAD"/>
    <w:rsid w:val="00AB62A3"/>
    <w:rsid w:val="00AB68D4"/>
    <w:rsid w:val="00AC310E"/>
    <w:rsid w:val="00AC4321"/>
    <w:rsid w:val="00AC49AD"/>
    <w:rsid w:val="00AC5640"/>
    <w:rsid w:val="00AD0BB9"/>
    <w:rsid w:val="00AD4F6E"/>
    <w:rsid w:val="00AE5B27"/>
    <w:rsid w:val="00AE6092"/>
    <w:rsid w:val="00B05014"/>
    <w:rsid w:val="00B163BA"/>
    <w:rsid w:val="00B22397"/>
    <w:rsid w:val="00B23766"/>
    <w:rsid w:val="00B25DE8"/>
    <w:rsid w:val="00B302D8"/>
    <w:rsid w:val="00B4560F"/>
    <w:rsid w:val="00B51DF5"/>
    <w:rsid w:val="00B53FAC"/>
    <w:rsid w:val="00B71BE9"/>
    <w:rsid w:val="00B735E0"/>
    <w:rsid w:val="00B740EF"/>
    <w:rsid w:val="00B751A9"/>
    <w:rsid w:val="00B77FEE"/>
    <w:rsid w:val="00B81760"/>
    <w:rsid w:val="00B87B7F"/>
    <w:rsid w:val="00B91FF4"/>
    <w:rsid w:val="00BA53D3"/>
    <w:rsid w:val="00BB2D38"/>
    <w:rsid w:val="00BB34E3"/>
    <w:rsid w:val="00BB3C55"/>
    <w:rsid w:val="00BB7104"/>
    <w:rsid w:val="00BB7112"/>
    <w:rsid w:val="00BD38D7"/>
    <w:rsid w:val="00BE02A9"/>
    <w:rsid w:val="00BE1559"/>
    <w:rsid w:val="00BE1BC5"/>
    <w:rsid w:val="00C02A63"/>
    <w:rsid w:val="00C11494"/>
    <w:rsid w:val="00C12D9B"/>
    <w:rsid w:val="00C13451"/>
    <w:rsid w:val="00C219AD"/>
    <w:rsid w:val="00C223B9"/>
    <w:rsid w:val="00C24E8A"/>
    <w:rsid w:val="00C25493"/>
    <w:rsid w:val="00C270FE"/>
    <w:rsid w:val="00C27AEB"/>
    <w:rsid w:val="00C35BA0"/>
    <w:rsid w:val="00C37026"/>
    <w:rsid w:val="00C51DDF"/>
    <w:rsid w:val="00C51ED2"/>
    <w:rsid w:val="00C6240F"/>
    <w:rsid w:val="00C6375B"/>
    <w:rsid w:val="00C771FE"/>
    <w:rsid w:val="00C84FBA"/>
    <w:rsid w:val="00C86E90"/>
    <w:rsid w:val="00C95741"/>
    <w:rsid w:val="00CA72E3"/>
    <w:rsid w:val="00CA7D67"/>
    <w:rsid w:val="00CD51B4"/>
    <w:rsid w:val="00CE02F2"/>
    <w:rsid w:val="00CE508D"/>
    <w:rsid w:val="00CE665B"/>
    <w:rsid w:val="00CF3731"/>
    <w:rsid w:val="00D05C44"/>
    <w:rsid w:val="00D068FD"/>
    <w:rsid w:val="00D11A83"/>
    <w:rsid w:val="00D130F6"/>
    <w:rsid w:val="00D223E3"/>
    <w:rsid w:val="00D24ECE"/>
    <w:rsid w:val="00D26898"/>
    <w:rsid w:val="00D2714A"/>
    <w:rsid w:val="00D30D4A"/>
    <w:rsid w:val="00D341CE"/>
    <w:rsid w:val="00D4259D"/>
    <w:rsid w:val="00D45278"/>
    <w:rsid w:val="00D56635"/>
    <w:rsid w:val="00D70CD9"/>
    <w:rsid w:val="00D74A12"/>
    <w:rsid w:val="00D75874"/>
    <w:rsid w:val="00D83FDE"/>
    <w:rsid w:val="00D85D98"/>
    <w:rsid w:val="00D94351"/>
    <w:rsid w:val="00D95FAC"/>
    <w:rsid w:val="00DA06A4"/>
    <w:rsid w:val="00DA4A48"/>
    <w:rsid w:val="00DA747D"/>
    <w:rsid w:val="00DC3CF8"/>
    <w:rsid w:val="00DC7546"/>
    <w:rsid w:val="00DD39FA"/>
    <w:rsid w:val="00DE0360"/>
    <w:rsid w:val="00DE0930"/>
    <w:rsid w:val="00DE1CAD"/>
    <w:rsid w:val="00DF1E82"/>
    <w:rsid w:val="00DF4F13"/>
    <w:rsid w:val="00DF583E"/>
    <w:rsid w:val="00E06CA1"/>
    <w:rsid w:val="00E22FE2"/>
    <w:rsid w:val="00E27AF1"/>
    <w:rsid w:val="00E32F7D"/>
    <w:rsid w:val="00E452F8"/>
    <w:rsid w:val="00E4555F"/>
    <w:rsid w:val="00E464E0"/>
    <w:rsid w:val="00E470EC"/>
    <w:rsid w:val="00E56C62"/>
    <w:rsid w:val="00E57D41"/>
    <w:rsid w:val="00E62216"/>
    <w:rsid w:val="00E63120"/>
    <w:rsid w:val="00E6652D"/>
    <w:rsid w:val="00E667C9"/>
    <w:rsid w:val="00E66E3A"/>
    <w:rsid w:val="00E77A6A"/>
    <w:rsid w:val="00E837DB"/>
    <w:rsid w:val="00E90312"/>
    <w:rsid w:val="00E90604"/>
    <w:rsid w:val="00E94514"/>
    <w:rsid w:val="00EA0CAF"/>
    <w:rsid w:val="00EA4E3B"/>
    <w:rsid w:val="00EA5815"/>
    <w:rsid w:val="00EB1E45"/>
    <w:rsid w:val="00EB56A1"/>
    <w:rsid w:val="00EB66FF"/>
    <w:rsid w:val="00EC1165"/>
    <w:rsid w:val="00EC6CF5"/>
    <w:rsid w:val="00ED6BEC"/>
    <w:rsid w:val="00ED7574"/>
    <w:rsid w:val="00EE6648"/>
    <w:rsid w:val="00EE72EC"/>
    <w:rsid w:val="00EF0ECE"/>
    <w:rsid w:val="00EF1244"/>
    <w:rsid w:val="00F00D7F"/>
    <w:rsid w:val="00F0161B"/>
    <w:rsid w:val="00F06669"/>
    <w:rsid w:val="00F20DFF"/>
    <w:rsid w:val="00F36D79"/>
    <w:rsid w:val="00F37F73"/>
    <w:rsid w:val="00F41FFC"/>
    <w:rsid w:val="00F506D1"/>
    <w:rsid w:val="00F54CB0"/>
    <w:rsid w:val="00F61395"/>
    <w:rsid w:val="00F61CC3"/>
    <w:rsid w:val="00F66667"/>
    <w:rsid w:val="00F67F1B"/>
    <w:rsid w:val="00F72AFA"/>
    <w:rsid w:val="00F926CD"/>
    <w:rsid w:val="00FA796C"/>
    <w:rsid w:val="00FC09A3"/>
    <w:rsid w:val="00FC4B3F"/>
    <w:rsid w:val="00FC7864"/>
    <w:rsid w:val="00FD0569"/>
    <w:rsid w:val="00FD15B5"/>
    <w:rsid w:val="00FD6D87"/>
    <w:rsid w:val="00FE60AA"/>
    <w:rsid w:val="00FF14B0"/>
    <w:rsid w:val="00FF5E6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A13CF5"/>
  <w15:chartTrackingRefBased/>
  <w15:docId w15:val="{E686B038-E0AF-466D-A3D2-7422FC93D0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sz w:val="24"/>
        <w:szCs w:val="24"/>
        <w:lang w:val="pt-BR" w:eastAsia="en-US" w:bidi="ar-SA"/>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21A1F"/>
    <w:rPr>
      <w:lang w:val="en-GB"/>
    </w:rPr>
  </w:style>
  <w:style w:type="paragraph" w:styleId="Ttulo1">
    <w:name w:val="heading 1"/>
    <w:basedOn w:val="Normal"/>
    <w:next w:val="Normal"/>
    <w:link w:val="Ttulo1Char"/>
    <w:uiPriority w:val="9"/>
    <w:qFormat/>
    <w:rsid w:val="00510B0C"/>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link w:val="Ttulo2Char"/>
    <w:uiPriority w:val="9"/>
    <w:qFormat/>
    <w:rsid w:val="00D341CE"/>
    <w:pPr>
      <w:spacing w:before="100" w:beforeAutospacing="1" w:after="100" w:afterAutospacing="1" w:line="240" w:lineRule="auto"/>
      <w:jc w:val="left"/>
      <w:outlineLvl w:val="1"/>
    </w:pPr>
    <w:rPr>
      <w:rFonts w:eastAsia="Times New Roman"/>
      <w:b/>
      <w:bCs/>
      <w:sz w:val="36"/>
      <w:szCs w:val="36"/>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600C9B"/>
    <w:pPr>
      <w:spacing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600C9B"/>
    <w:rPr>
      <w:rFonts w:ascii="Segoe UI" w:hAnsi="Segoe UI" w:cs="Segoe UI"/>
      <w:sz w:val="18"/>
      <w:szCs w:val="18"/>
    </w:rPr>
  </w:style>
  <w:style w:type="character" w:styleId="Refdecomentrio">
    <w:name w:val="annotation reference"/>
    <w:basedOn w:val="Fontepargpadro"/>
    <w:uiPriority w:val="99"/>
    <w:semiHidden/>
    <w:unhideWhenUsed/>
    <w:rsid w:val="00600C9B"/>
    <w:rPr>
      <w:sz w:val="16"/>
      <w:szCs w:val="16"/>
    </w:rPr>
  </w:style>
  <w:style w:type="paragraph" w:styleId="Textodecomentrio">
    <w:name w:val="annotation text"/>
    <w:basedOn w:val="Normal"/>
    <w:link w:val="TextodecomentrioChar"/>
    <w:uiPriority w:val="99"/>
    <w:unhideWhenUsed/>
    <w:rsid w:val="00600C9B"/>
    <w:pPr>
      <w:spacing w:line="240" w:lineRule="auto"/>
    </w:pPr>
    <w:rPr>
      <w:sz w:val="20"/>
      <w:szCs w:val="20"/>
    </w:rPr>
  </w:style>
  <w:style w:type="character" w:customStyle="1" w:styleId="TextodecomentrioChar">
    <w:name w:val="Texto de comentário Char"/>
    <w:basedOn w:val="Fontepargpadro"/>
    <w:link w:val="Textodecomentrio"/>
    <w:uiPriority w:val="99"/>
    <w:rsid w:val="00600C9B"/>
    <w:rPr>
      <w:sz w:val="20"/>
      <w:szCs w:val="20"/>
    </w:rPr>
  </w:style>
  <w:style w:type="paragraph" w:styleId="Assuntodocomentrio">
    <w:name w:val="annotation subject"/>
    <w:basedOn w:val="Textodecomentrio"/>
    <w:next w:val="Textodecomentrio"/>
    <w:link w:val="AssuntodocomentrioChar"/>
    <w:uiPriority w:val="99"/>
    <w:semiHidden/>
    <w:unhideWhenUsed/>
    <w:rsid w:val="00600C9B"/>
    <w:rPr>
      <w:b/>
      <w:bCs/>
    </w:rPr>
  </w:style>
  <w:style w:type="character" w:customStyle="1" w:styleId="AssuntodocomentrioChar">
    <w:name w:val="Assunto do comentário Char"/>
    <w:basedOn w:val="TextodecomentrioChar"/>
    <w:link w:val="Assuntodocomentrio"/>
    <w:uiPriority w:val="99"/>
    <w:semiHidden/>
    <w:rsid w:val="00600C9B"/>
    <w:rPr>
      <w:b/>
      <w:bCs/>
      <w:sz w:val="20"/>
      <w:szCs w:val="20"/>
    </w:rPr>
  </w:style>
  <w:style w:type="paragraph" w:customStyle="1" w:styleId="EndNoteBibliographyTitle">
    <w:name w:val="EndNote Bibliography Title"/>
    <w:basedOn w:val="Normal"/>
    <w:link w:val="EndNoteBibliographyTitleChar"/>
    <w:rsid w:val="00541123"/>
    <w:pPr>
      <w:jc w:val="center"/>
    </w:pPr>
    <w:rPr>
      <w:noProof/>
      <w:lang w:val="en-US"/>
    </w:rPr>
  </w:style>
  <w:style w:type="character" w:customStyle="1" w:styleId="EndNoteBibliographyTitleChar">
    <w:name w:val="EndNote Bibliography Title Char"/>
    <w:basedOn w:val="Fontepargpadro"/>
    <w:link w:val="EndNoteBibliographyTitle"/>
    <w:rsid w:val="00541123"/>
    <w:rPr>
      <w:noProof/>
      <w:lang w:val="en-US"/>
    </w:rPr>
  </w:style>
  <w:style w:type="paragraph" w:customStyle="1" w:styleId="EndNoteBibliography">
    <w:name w:val="EndNote Bibliography"/>
    <w:basedOn w:val="Normal"/>
    <w:link w:val="EndNoteBibliographyChar"/>
    <w:rsid w:val="00541123"/>
    <w:pPr>
      <w:spacing w:line="240" w:lineRule="auto"/>
    </w:pPr>
    <w:rPr>
      <w:noProof/>
      <w:lang w:val="en-US"/>
    </w:rPr>
  </w:style>
  <w:style w:type="character" w:customStyle="1" w:styleId="EndNoteBibliographyChar">
    <w:name w:val="EndNote Bibliography Char"/>
    <w:basedOn w:val="Fontepargpadro"/>
    <w:link w:val="EndNoteBibliography"/>
    <w:rsid w:val="00541123"/>
    <w:rPr>
      <w:noProof/>
      <w:lang w:val="en-US"/>
    </w:rPr>
  </w:style>
  <w:style w:type="table" w:styleId="TabeladeGrade1Clara">
    <w:name w:val="Grid Table 1 Light"/>
    <w:basedOn w:val="Tabelanormal"/>
    <w:uiPriority w:val="46"/>
    <w:rsid w:val="00C12D9B"/>
    <w:pPr>
      <w:spacing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eladeGrade1Clara-nfase6">
    <w:name w:val="Grid Table 1 Light Accent 6"/>
    <w:basedOn w:val="Tabelanormal"/>
    <w:uiPriority w:val="46"/>
    <w:rsid w:val="00C12D9B"/>
    <w:pPr>
      <w:spacing w:line="240" w:lineRule="auto"/>
    </w:p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TabeladeGrade4-nfase3">
    <w:name w:val="Grid Table 4 Accent 3"/>
    <w:basedOn w:val="Tabelanormal"/>
    <w:uiPriority w:val="49"/>
    <w:rsid w:val="00C12D9B"/>
    <w:pPr>
      <w:spacing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elacomgrade">
    <w:name w:val="Table Grid"/>
    <w:basedOn w:val="Tabelanormal"/>
    <w:uiPriority w:val="39"/>
    <w:rsid w:val="00C12D9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semiHidden/>
    <w:unhideWhenUsed/>
    <w:rsid w:val="00500958"/>
    <w:rPr>
      <w:color w:val="0000FF"/>
      <w:u w:val="single"/>
    </w:rPr>
  </w:style>
  <w:style w:type="paragraph" w:styleId="PargrafodaLista">
    <w:name w:val="List Paragraph"/>
    <w:basedOn w:val="Normal"/>
    <w:uiPriority w:val="34"/>
    <w:qFormat/>
    <w:rsid w:val="00E464E0"/>
    <w:pPr>
      <w:ind w:left="720"/>
      <w:contextualSpacing/>
    </w:pPr>
  </w:style>
  <w:style w:type="character" w:styleId="TextodoEspaoReservado">
    <w:name w:val="Placeholder Text"/>
    <w:basedOn w:val="Fontepargpadro"/>
    <w:uiPriority w:val="99"/>
    <w:semiHidden/>
    <w:rsid w:val="00E464E0"/>
    <w:rPr>
      <w:color w:val="808080"/>
    </w:rPr>
  </w:style>
  <w:style w:type="character" w:customStyle="1" w:styleId="Ttulo2Char">
    <w:name w:val="Título 2 Char"/>
    <w:basedOn w:val="Fontepargpadro"/>
    <w:link w:val="Ttulo2"/>
    <w:uiPriority w:val="9"/>
    <w:rsid w:val="00D341CE"/>
    <w:rPr>
      <w:rFonts w:eastAsia="Times New Roman"/>
      <w:b/>
      <w:bCs/>
      <w:sz w:val="36"/>
      <w:szCs w:val="36"/>
      <w:lang w:eastAsia="pt-BR"/>
    </w:rPr>
  </w:style>
  <w:style w:type="character" w:customStyle="1" w:styleId="small-caps">
    <w:name w:val="small-caps"/>
    <w:basedOn w:val="Fontepargpadro"/>
    <w:rsid w:val="00D341CE"/>
  </w:style>
  <w:style w:type="character" w:customStyle="1" w:styleId="fontstyle01">
    <w:name w:val="fontstyle01"/>
    <w:basedOn w:val="Fontepargpadro"/>
    <w:rsid w:val="000A6528"/>
    <w:rPr>
      <w:rFonts w:ascii="TimesNewRoman" w:hAnsi="TimesNewRoman" w:hint="default"/>
      <w:b w:val="0"/>
      <w:bCs w:val="0"/>
      <w:i w:val="0"/>
      <w:iCs w:val="0"/>
      <w:color w:val="000000"/>
      <w:sz w:val="24"/>
      <w:szCs w:val="24"/>
    </w:rPr>
  </w:style>
  <w:style w:type="paragraph" w:styleId="Cabealho">
    <w:name w:val="header"/>
    <w:basedOn w:val="Normal"/>
    <w:link w:val="CabealhoChar"/>
    <w:uiPriority w:val="99"/>
    <w:unhideWhenUsed/>
    <w:rsid w:val="00037101"/>
    <w:pPr>
      <w:tabs>
        <w:tab w:val="center" w:pos="4252"/>
        <w:tab w:val="right" w:pos="8504"/>
      </w:tabs>
      <w:spacing w:line="240" w:lineRule="auto"/>
    </w:pPr>
  </w:style>
  <w:style w:type="character" w:customStyle="1" w:styleId="CabealhoChar">
    <w:name w:val="Cabeçalho Char"/>
    <w:basedOn w:val="Fontepargpadro"/>
    <w:link w:val="Cabealho"/>
    <w:uiPriority w:val="99"/>
    <w:rsid w:val="00037101"/>
    <w:rPr>
      <w:lang w:val="en-GB"/>
    </w:rPr>
  </w:style>
  <w:style w:type="paragraph" w:styleId="Rodap">
    <w:name w:val="footer"/>
    <w:basedOn w:val="Normal"/>
    <w:link w:val="RodapChar"/>
    <w:uiPriority w:val="99"/>
    <w:unhideWhenUsed/>
    <w:rsid w:val="00037101"/>
    <w:pPr>
      <w:tabs>
        <w:tab w:val="center" w:pos="4252"/>
        <w:tab w:val="right" w:pos="8504"/>
      </w:tabs>
      <w:spacing w:line="240" w:lineRule="auto"/>
    </w:pPr>
  </w:style>
  <w:style w:type="character" w:customStyle="1" w:styleId="RodapChar">
    <w:name w:val="Rodapé Char"/>
    <w:basedOn w:val="Fontepargpadro"/>
    <w:link w:val="Rodap"/>
    <w:uiPriority w:val="99"/>
    <w:rsid w:val="00037101"/>
    <w:rPr>
      <w:lang w:val="en-GB"/>
    </w:rPr>
  </w:style>
  <w:style w:type="character" w:customStyle="1" w:styleId="Ttulo1Char">
    <w:name w:val="Título 1 Char"/>
    <w:basedOn w:val="Fontepargpadro"/>
    <w:link w:val="Ttulo1"/>
    <w:uiPriority w:val="9"/>
    <w:rsid w:val="00510B0C"/>
    <w:rPr>
      <w:rFonts w:asciiTheme="majorHAnsi" w:eastAsiaTheme="majorEastAsia" w:hAnsiTheme="majorHAnsi" w:cstheme="majorBidi"/>
      <w:color w:val="2F5496" w:themeColor="accent1" w:themeShade="BF"/>
      <w:sz w:val="32"/>
      <w:szCs w:val="32"/>
      <w:lang w:val="en-GB"/>
    </w:rPr>
  </w:style>
  <w:style w:type="paragraph" w:styleId="Reviso">
    <w:name w:val="Revision"/>
    <w:hidden/>
    <w:uiPriority w:val="99"/>
    <w:semiHidden/>
    <w:rsid w:val="00D4259D"/>
    <w:pPr>
      <w:spacing w:line="240" w:lineRule="auto"/>
      <w:jc w:val="left"/>
    </w:pPr>
    <w:rPr>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2074206">
      <w:bodyDiv w:val="1"/>
      <w:marLeft w:val="0"/>
      <w:marRight w:val="0"/>
      <w:marTop w:val="0"/>
      <w:marBottom w:val="0"/>
      <w:divBdr>
        <w:top w:val="none" w:sz="0" w:space="0" w:color="auto"/>
        <w:left w:val="none" w:sz="0" w:space="0" w:color="auto"/>
        <w:bottom w:val="none" w:sz="0" w:space="0" w:color="auto"/>
        <w:right w:val="none" w:sz="0" w:space="0" w:color="auto"/>
      </w:divBdr>
    </w:div>
    <w:div w:id="127627874">
      <w:bodyDiv w:val="1"/>
      <w:marLeft w:val="0"/>
      <w:marRight w:val="0"/>
      <w:marTop w:val="0"/>
      <w:marBottom w:val="0"/>
      <w:divBdr>
        <w:top w:val="none" w:sz="0" w:space="0" w:color="auto"/>
        <w:left w:val="none" w:sz="0" w:space="0" w:color="auto"/>
        <w:bottom w:val="none" w:sz="0" w:space="0" w:color="auto"/>
        <w:right w:val="none" w:sz="0" w:space="0" w:color="auto"/>
      </w:divBdr>
    </w:div>
    <w:div w:id="198397193">
      <w:bodyDiv w:val="1"/>
      <w:marLeft w:val="0"/>
      <w:marRight w:val="0"/>
      <w:marTop w:val="0"/>
      <w:marBottom w:val="0"/>
      <w:divBdr>
        <w:top w:val="none" w:sz="0" w:space="0" w:color="auto"/>
        <w:left w:val="none" w:sz="0" w:space="0" w:color="auto"/>
        <w:bottom w:val="none" w:sz="0" w:space="0" w:color="auto"/>
        <w:right w:val="none" w:sz="0" w:space="0" w:color="auto"/>
      </w:divBdr>
    </w:div>
    <w:div w:id="266037561">
      <w:bodyDiv w:val="1"/>
      <w:marLeft w:val="0"/>
      <w:marRight w:val="0"/>
      <w:marTop w:val="0"/>
      <w:marBottom w:val="0"/>
      <w:divBdr>
        <w:top w:val="none" w:sz="0" w:space="0" w:color="auto"/>
        <w:left w:val="none" w:sz="0" w:space="0" w:color="auto"/>
        <w:bottom w:val="none" w:sz="0" w:space="0" w:color="auto"/>
        <w:right w:val="none" w:sz="0" w:space="0" w:color="auto"/>
      </w:divBdr>
    </w:div>
    <w:div w:id="294339361">
      <w:bodyDiv w:val="1"/>
      <w:marLeft w:val="0"/>
      <w:marRight w:val="0"/>
      <w:marTop w:val="0"/>
      <w:marBottom w:val="0"/>
      <w:divBdr>
        <w:top w:val="none" w:sz="0" w:space="0" w:color="auto"/>
        <w:left w:val="none" w:sz="0" w:space="0" w:color="auto"/>
        <w:bottom w:val="none" w:sz="0" w:space="0" w:color="auto"/>
        <w:right w:val="none" w:sz="0" w:space="0" w:color="auto"/>
      </w:divBdr>
    </w:div>
    <w:div w:id="294912166">
      <w:bodyDiv w:val="1"/>
      <w:marLeft w:val="0"/>
      <w:marRight w:val="0"/>
      <w:marTop w:val="0"/>
      <w:marBottom w:val="0"/>
      <w:divBdr>
        <w:top w:val="none" w:sz="0" w:space="0" w:color="auto"/>
        <w:left w:val="none" w:sz="0" w:space="0" w:color="auto"/>
        <w:bottom w:val="none" w:sz="0" w:space="0" w:color="auto"/>
        <w:right w:val="none" w:sz="0" w:space="0" w:color="auto"/>
      </w:divBdr>
    </w:div>
    <w:div w:id="426392031">
      <w:bodyDiv w:val="1"/>
      <w:marLeft w:val="0"/>
      <w:marRight w:val="0"/>
      <w:marTop w:val="0"/>
      <w:marBottom w:val="0"/>
      <w:divBdr>
        <w:top w:val="none" w:sz="0" w:space="0" w:color="auto"/>
        <w:left w:val="none" w:sz="0" w:space="0" w:color="auto"/>
        <w:bottom w:val="none" w:sz="0" w:space="0" w:color="auto"/>
        <w:right w:val="none" w:sz="0" w:space="0" w:color="auto"/>
      </w:divBdr>
    </w:div>
    <w:div w:id="588195681">
      <w:bodyDiv w:val="1"/>
      <w:marLeft w:val="0"/>
      <w:marRight w:val="0"/>
      <w:marTop w:val="0"/>
      <w:marBottom w:val="0"/>
      <w:divBdr>
        <w:top w:val="none" w:sz="0" w:space="0" w:color="auto"/>
        <w:left w:val="none" w:sz="0" w:space="0" w:color="auto"/>
        <w:bottom w:val="none" w:sz="0" w:space="0" w:color="auto"/>
        <w:right w:val="none" w:sz="0" w:space="0" w:color="auto"/>
      </w:divBdr>
    </w:div>
    <w:div w:id="588345370">
      <w:bodyDiv w:val="1"/>
      <w:marLeft w:val="0"/>
      <w:marRight w:val="0"/>
      <w:marTop w:val="0"/>
      <w:marBottom w:val="0"/>
      <w:divBdr>
        <w:top w:val="none" w:sz="0" w:space="0" w:color="auto"/>
        <w:left w:val="none" w:sz="0" w:space="0" w:color="auto"/>
        <w:bottom w:val="none" w:sz="0" w:space="0" w:color="auto"/>
        <w:right w:val="none" w:sz="0" w:space="0" w:color="auto"/>
      </w:divBdr>
      <w:divsChild>
        <w:div w:id="1413232975">
          <w:marLeft w:val="0"/>
          <w:marRight w:val="240"/>
          <w:marTop w:val="0"/>
          <w:marBottom w:val="0"/>
          <w:divBdr>
            <w:top w:val="none" w:sz="0" w:space="0" w:color="auto"/>
            <w:left w:val="none" w:sz="0" w:space="0" w:color="auto"/>
            <w:bottom w:val="none" w:sz="0" w:space="0" w:color="auto"/>
            <w:right w:val="none" w:sz="0" w:space="0" w:color="auto"/>
          </w:divBdr>
          <w:divsChild>
            <w:div w:id="1211840421">
              <w:marLeft w:val="0"/>
              <w:marRight w:val="0"/>
              <w:marTop w:val="0"/>
              <w:marBottom w:val="0"/>
              <w:divBdr>
                <w:top w:val="none" w:sz="0" w:space="0" w:color="auto"/>
                <w:left w:val="none" w:sz="0" w:space="0" w:color="auto"/>
                <w:bottom w:val="none" w:sz="0" w:space="0" w:color="auto"/>
                <w:right w:val="none" w:sz="0" w:space="0" w:color="auto"/>
              </w:divBdr>
              <w:divsChild>
                <w:div w:id="400568345">
                  <w:marLeft w:val="0"/>
                  <w:marRight w:val="0"/>
                  <w:marTop w:val="0"/>
                  <w:marBottom w:val="0"/>
                  <w:divBdr>
                    <w:top w:val="none" w:sz="0" w:space="0" w:color="auto"/>
                    <w:left w:val="none" w:sz="0" w:space="0" w:color="auto"/>
                    <w:bottom w:val="none" w:sz="0" w:space="0" w:color="auto"/>
                    <w:right w:val="none" w:sz="0" w:space="0" w:color="auto"/>
                  </w:divBdr>
                  <w:divsChild>
                    <w:div w:id="1024285483">
                      <w:marLeft w:val="0"/>
                      <w:marRight w:val="0"/>
                      <w:marTop w:val="0"/>
                      <w:marBottom w:val="0"/>
                      <w:divBdr>
                        <w:top w:val="none" w:sz="0" w:space="0" w:color="auto"/>
                        <w:left w:val="none" w:sz="0" w:space="0" w:color="auto"/>
                        <w:bottom w:val="none" w:sz="0" w:space="0" w:color="auto"/>
                        <w:right w:val="none" w:sz="0" w:space="0" w:color="auto"/>
                      </w:divBdr>
                      <w:divsChild>
                        <w:div w:id="1322731463">
                          <w:marLeft w:val="0"/>
                          <w:marRight w:val="0"/>
                          <w:marTop w:val="0"/>
                          <w:marBottom w:val="0"/>
                          <w:divBdr>
                            <w:top w:val="none" w:sz="0" w:space="0" w:color="auto"/>
                            <w:left w:val="none" w:sz="0" w:space="0" w:color="auto"/>
                            <w:bottom w:val="none" w:sz="0" w:space="0" w:color="auto"/>
                            <w:right w:val="none" w:sz="0" w:space="0" w:color="auto"/>
                          </w:divBdr>
                          <w:divsChild>
                            <w:div w:id="1934165731">
                              <w:marLeft w:val="0"/>
                              <w:marRight w:val="0"/>
                              <w:marTop w:val="0"/>
                              <w:marBottom w:val="0"/>
                              <w:divBdr>
                                <w:top w:val="none" w:sz="0" w:space="0" w:color="auto"/>
                                <w:left w:val="none" w:sz="0" w:space="0" w:color="auto"/>
                                <w:bottom w:val="none" w:sz="0" w:space="0" w:color="auto"/>
                                <w:right w:val="none" w:sz="0" w:space="0" w:color="auto"/>
                              </w:divBdr>
                              <w:divsChild>
                                <w:div w:id="6916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76041006">
      <w:bodyDiv w:val="1"/>
      <w:marLeft w:val="0"/>
      <w:marRight w:val="0"/>
      <w:marTop w:val="0"/>
      <w:marBottom w:val="0"/>
      <w:divBdr>
        <w:top w:val="none" w:sz="0" w:space="0" w:color="auto"/>
        <w:left w:val="none" w:sz="0" w:space="0" w:color="auto"/>
        <w:bottom w:val="none" w:sz="0" w:space="0" w:color="auto"/>
        <w:right w:val="none" w:sz="0" w:space="0" w:color="auto"/>
      </w:divBdr>
    </w:div>
    <w:div w:id="932325325">
      <w:bodyDiv w:val="1"/>
      <w:marLeft w:val="0"/>
      <w:marRight w:val="0"/>
      <w:marTop w:val="0"/>
      <w:marBottom w:val="0"/>
      <w:divBdr>
        <w:top w:val="none" w:sz="0" w:space="0" w:color="auto"/>
        <w:left w:val="none" w:sz="0" w:space="0" w:color="auto"/>
        <w:bottom w:val="none" w:sz="0" w:space="0" w:color="auto"/>
        <w:right w:val="none" w:sz="0" w:space="0" w:color="auto"/>
      </w:divBdr>
    </w:div>
    <w:div w:id="1009063934">
      <w:bodyDiv w:val="1"/>
      <w:marLeft w:val="0"/>
      <w:marRight w:val="0"/>
      <w:marTop w:val="0"/>
      <w:marBottom w:val="0"/>
      <w:divBdr>
        <w:top w:val="none" w:sz="0" w:space="0" w:color="auto"/>
        <w:left w:val="none" w:sz="0" w:space="0" w:color="auto"/>
        <w:bottom w:val="none" w:sz="0" w:space="0" w:color="auto"/>
        <w:right w:val="none" w:sz="0" w:space="0" w:color="auto"/>
      </w:divBdr>
    </w:div>
    <w:div w:id="1021279388">
      <w:bodyDiv w:val="1"/>
      <w:marLeft w:val="0"/>
      <w:marRight w:val="0"/>
      <w:marTop w:val="0"/>
      <w:marBottom w:val="0"/>
      <w:divBdr>
        <w:top w:val="none" w:sz="0" w:space="0" w:color="auto"/>
        <w:left w:val="none" w:sz="0" w:space="0" w:color="auto"/>
        <w:bottom w:val="none" w:sz="0" w:space="0" w:color="auto"/>
        <w:right w:val="none" w:sz="0" w:space="0" w:color="auto"/>
      </w:divBdr>
    </w:div>
    <w:div w:id="1037706661">
      <w:bodyDiv w:val="1"/>
      <w:marLeft w:val="0"/>
      <w:marRight w:val="0"/>
      <w:marTop w:val="0"/>
      <w:marBottom w:val="0"/>
      <w:divBdr>
        <w:top w:val="none" w:sz="0" w:space="0" w:color="auto"/>
        <w:left w:val="none" w:sz="0" w:space="0" w:color="auto"/>
        <w:bottom w:val="none" w:sz="0" w:space="0" w:color="auto"/>
        <w:right w:val="none" w:sz="0" w:space="0" w:color="auto"/>
      </w:divBdr>
    </w:div>
    <w:div w:id="1122116458">
      <w:bodyDiv w:val="1"/>
      <w:marLeft w:val="0"/>
      <w:marRight w:val="0"/>
      <w:marTop w:val="0"/>
      <w:marBottom w:val="0"/>
      <w:divBdr>
        <w:top w:val="none" w:sz="0" w:space="0" w:color="auto"/>
        <w:left w:val="none" w:sz="0" w:space="0" w:color="auto"/>
        <w:bottom w:val="none" w:sz="0" w:space="0" w:color="auto"/>
        <w:right w:val="none" w:sz="0" w:space="0" w:color="auto"/>
      </w:divBdr>
    </w:div>
    <w:div w:id="1133517835">
      <w:bodyDiv w:val="1"/>
      <w:marLeft w:val="0"/>
      <w:marRight w:val="0"/>
      <w:marTop w:val="0"/>
      <w:marBottom w:val="0"/>
      <w:divBdr>
        <w:top w:val="none" w:sz="0" w:space="0" w:color="auto"/>
        <w:left w:val="none" w:sz="0" w:space="0" w:color="auto"/>
        <w:bottom w:val="none" w:sz="0" w:space="0" w:color="auto"/>
        <w:right w:val="none" w:sz="0" w:space="0" w:color="auto"/>
      </w:divBdr>
    </w:div>
    <w:div w:id="1208181230">
      <w:bodyDiv w:val="1"/>
      <w:marLeft w:val="0"/>
      <w:marRight w:val="0"/>
      <w:marTop w:val="0"/>
      <w:marBottom w:val="0"/>
      <w:divBdr>
        <w:top w:val="none" w:sz="0" w:space="0" w:color="auto"/>
        <w:left w:val="none" w:sz="0" w:space="0" w:color="auto"/>
        <w:bottom w:val="none" w:sz="0" w:space="0" w:color="auto"/>
        <w:right w:val="none" w:sz="0" w:space="0" w:color="auto"/>
      </w:divBdr>
    </w:div>
    <w:div w:id="1218081112">
      <w:bodyDiv w:val="1"/>
      <w:marLeft w:val="0"/>
      <w:marRight w:val="0"/>
      <w:marTop w:val="0"/>
      <w:marBottom w:val="0"/>
      <w:divBdr>
        <w:top w:val="none" w:sz="0" w:space="0" w:color="auto"/>
        <w:left w:val="none" w:sz="0" w:space="0" w:color="auto"/>
        <w:bottom w:val="none" w:sz="0" w:space="0" w:color="auto"/>
        <w:right w:val="none" w:sz="0" w:space="0" w:color="auto"/>
      </w:divBdr>
    </w:div>
    <w:div w:id="1249727276">
      <w:bodyDiv w:val="1"/>
      <w:marLeft w:val="0"/>
      <w:marRight w:val="0"/>
      <w:marTop w:val="0"/>
      <w:marBottom w:val="0"/>
      <w:divBdr>
        <w:top w:val="none" w:sz="0" w:space="0" w:color="auto"/>
        <w:left w:val="none" w:sz="0" w:space="0" w:color="auto"/>
        <w:bottom w:val="none" w:sz="0" w:space="0" w:color="auto"/>
        <w:right w:val="none" w:sz="0" w:space="0" w:color="auto"/>
      </w:divBdr>
    </w:div>
    <w:div w:id="1260218612">
      <w:bodyDiv w:val="1"/>
      <w:marLeft w:val="0"/>
      <w:marRight w:val="0"/>
      <w:marTop w:val="0"/>
      <w:marBottom w:val="0"/>
      <w:divBdr>
        <w:top w:val="none" w:sz="0" w:space="0" w:color="auto"/>
        <w:left w:val="none" w:sz="0" w:space="0" w:color="auto"/>
        <w:bottom w:val="none" w:sz="0" w:space="0" w:color="auto"/>
        <w:right w:val="none" w:sz="0" w:space="0" w:color="auto"/>
      </w:divBdr>
    </w:div>
    <w:div w:id="1321621146">
      <w:bodyDiv w:val="1"/>
      <w:marLeft w:val="0"/>
      <w:marRight w:val="0"/>
      <w:marTop w:val="0"/>
      <w:marBottom w:val="0"/>
      <w:divBdr>
        <w:top w:val="none" w:sz="0" w:space="0" w:color="auto"/>
        <w:left w:val="none" w:sz="0" w:space="0" w:color="auto"/>
        <w:bottom w:val="none" w:sz="0" w:space="0" w:color="auto"/>
        <w:right w:val="none" w:sz="0" w:space="0" w:color="auto"/>
      </w:divBdr>
    </w:div>
    <w:div w:id="1350373722">
      <w:bodyDiv w:val="1"/>
      <w:marLeft w:val="0"/>
      <w:marRight w:val="0"/>
      <w:marTop w:val="0"/>
      <w:marBottom w:val="0"/>
      <w:divBdr>
        <w:top w:val="none" w:sz="0" w:space="0" w:color="auto"/>
        <w:left w:val="none" w:sz="0" w:space="0" w:color="auto"/>
        <w:bottom w:val="none" w:sz="0" w:space="0" w:color="auto"/>
        <w:right w:val="none" w:sz="0" w:space="0" w:color="auto"/>
      </w:divBdr>
    </w:div>
    <w:div w:id="1388990292">
      <w:bodyDiv w:val="1"/>
      <w:marLeft w:val="0"/>
      <w:marRight w:val="0"/>
      <w:marTop w:val="0"/>
      <w:marBottom w:val="0"/>
      <w:divBdr>
        <w:top w:val="none" w:sz="0" w:space="0" w:color="auto"/>
        <w:left w:val="none" w:sz="0" w:space="0" w:color="auto"/>
        <w:bottom w:val="none" w:sz="0" w:space="0" w:color="auto"/>
        <w:right w:val="none" w:sz="0" w:space="0" w:color="auto"/>
      </w:divBdr>
    </w:div>
    <w:div w:id="1497650736">
      <w:bodyDiv w:val="1"/>
      <w:marLeft w:val="0"/>
      <w:marRight w:val="0"/>
      <w:marTop w:val="0"/>
      <w:marBottom w:val="0"/>
      <w:divBdr>
        <w:top w:val="none" w:sz="0" w:space="0" w:color="auto"/>
        <w:left w:val="none" w:sz="0" w:space="0" w:color="auto"/>
        <w:bottom w:val="none" w:sz="0" w:space="0" w:color="auto"/>
        <w:right w:val="none" w:sz="0" w:space="0" w:color="auto"/>
      </w:divBdr>
    </w:div>
    <w:div w:id="1502501189">
      <w:bodyDiv w:val="1"/>
      <w:marLeft w:val="0"/>
      <w:marRight w:val="0"/>
      <w:marTop w:val="0"/>
      <w:marBottom w:val="0"/>
      <w:divBdr>
        <w:top w:val="none" w:sz="0" w:space="0" w:color="auto"/>
        <w:left w:val="none" w:sz="0" w:space="0" w:color="auto"/>
        <w:bottom w:val="none" w:sz="0" w:space="0" w:color="auto"/>
        <w:right w:val="none" w:sz="0" w:space="0" w:color="auto"/>
      </w:divBdr>
    </w:div>
    <w:div w:id="1516531927">
      <w:bodyDiv w:val="1"/>
      <w:marLeft w:val="0"/>
      <w:marRight w:val="0"/>
      <w:marTop w:val="0"/>
      <w:marBottom w:val="0"/>
      <w:divBdr>
        <w:top w:val="none" w:sz="0" w:space="0" w:color="auto"/>
        <w:left w:val="none" w:sz="0" w:space="0" w:color="auto"/>
        <w:bottom w:val="none" w:sz="0" w:space="0" w:color="auto"/>
        <w:right w:val="none" w:sz="0" w:space="0" w:color="auto"/>
      </w:divBdr>
    </w:div>
    <w:div w:id="1531062707">
      <w:bodyDiv w:val="1"/>
      <w:marLeft w:val="0"/>
      <w:marRight w:val="0"/>
      <w:marTop w:val="0"/>
      <w:marBottom w:val="0"/>
      <w:divBdr>
        <w:top w:val="none" w:sz="0" w:space="0" w:color="auto"/>
        <w:left w:val="none" w:sz="0" w:space="0" w:color="auto"/>
        <w:bottom w:val="none" w:sz="0" w:space="0" w:color="auto"/>
        <w:right w:val="none" w:sz="0" w:space="0" w:color="auto"/>
      </w:divBdr>
    </w:div>
    <w:div w:id="1598908848">
      <w:bodyDiv w:val="1"/>
      <w:marLeft w:val="0"/>
      <w:marRight w:val="0"/>
      <w:marTop w:val="0"/>
      <w:marBottom w:val="0"/>
      <w:divBdr>
        <w:top w:val="none" w:sz="0" w:space="0" w:color="auto"/>
        <w:left w:val="none" w:sz="0" w:space="0" w:color="auto"/>
        <w:bottom w:val="none" w:sz="0" w:space="0" w:color="auto"/>
        <w:right w:val="none" w:sz="0" w:space="0" w:color="auto"/>
      </w:divBdr>
    </w:div>
    <w:div w:id="1683118166">
      <w:bodyDiv w:val="1"/>
      <w:marLeft w:val="0"/>
      <w:marRight w:val="0"/>
      <w:marTop w:val="0"/>
      <w:marBottom w:val="0"/>
      <w:divBdr>
        <w:top w:val="none" w:sz="0" w:space="0" w:color="auto"/>
        <w:left w:val="none" w:sz="0" w:space="0" w:color="auto"/>
        <w:bottom w:val="none" w:sz="0" w:space="0" w:color="auto"/>
        <w:right w:val="none" w:sz="0" w:space="0" w:color="auto"/>
      </w:divBdr>
    </w:div>
    <w:div w:id="1890258369">
      <w:bodyDiv w:val="1"/>
      <w:marLeft w:val="0"/>
      <w:marRight w:val="0"/>
      <w:marTop w:val="0"/>
      <w:marBottom w:val="0"/>
      <w:divBdr>
        <w:top w:val="none" w:sz="0" w:space="0" w:color="auto"/>
        <w:left w:val="none" w:sz="0" w:space="0" w:color="auto"/>
        <w:bottom w:val="none" w:sz="0" w:space="0" w:color="auto"/>
        <w:right w:val="none" w:sz="0" w:space="0" w:color="auto"/>
      </w:divBdr>
    </w:div>
    <w:div w:id="2084331300">
      <w:bodyDiv w:val="1"/>
      <w:marLeft w:val="0"/>
      <w:marRight w:val="0"/>
      <w:marTop w:val="0"/>
      <w:marBottom w:val="0"/>
      <w:divBdr>
        <w:top w:val="none" w:sz="0" w:space="0" w:color="auto"/>
        <w:left w:val="none" w:sz="0" w:space="0" w:color="auto"/>
        <w:bottom w:val="none" w:sz="0" w:space="0" w:color="auto"/>
        <w:right w:val="none" w:sz="0" w:space="0" w:color="auto"/>
      </w:divBdr>
    </w:div>
    <w:div w:id="2085905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ti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oleObject" Target="embeddings/oleObject2.bin"/><Relationship Id="rId10" Type="http://schemas.openxmlformats.org/officeDocument/2006/relationships/image" Target="media/image3.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emf"/></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5763FB-3C52-409B-8576-91C8F0F942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10832</Words>
  <Characters>61743</Characters>
  <Application>Microsoft Office Word</Application>
  <DocSecurity>0</DocSecurity>
  <Lines>514</Lines>
  <Paragraphs>144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72431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Jéssica Camargo</dc:creator>
  <cp:keywords/>
  <dc:description/>
  <cp:lastModifiedBy>Jéssica Camargo</cp:lastModifiedBy>
  <cp:revision>2</cp:revision>
  <dcterms:created xsi:type="dcterms:W3CDTF">2023-12-19T11:52:00Z</dcterms:created>
  <dcterms:modified xsi:type="dcterms:W3CDTF">2023-12-19T11:52:00Z</dcterms:modified>
</cp:coreProperties>
</file>